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AE" w:rsidRPr="00E60FAE" w:rsidRDefault="00E60FAE" w:rsidP="00E60FAE">
      <w:pPr>
        <w:tabs>
          <w:tab w:val="left" w:pos="5400"/>
        </w:tabs>
        <w:spacing w:after="0" w:line="240" w:lineRule="auto"/>
        <w:jc w:val="center"/>
        <w:rPr>
          <w:rFonts w:ascii="Century Gothic" w:eastAsia="Times New Roman" w:hAnsi="Century Gothic" w:cs="Century Gothic"/>
          <w:szCs w:val="20"/>
          <w:lang w:eastAsia="it-IT"/>
        </w:rPr>
      </w:pPr>
    </w:p>
    <w:tbl>
      <w:tblPr>
        <w:tblW w:w="9618" w:type="dxa"/>
        <w:jc w:val="center"/>
        <w:tblInd w:w="-1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618"/>
      </w:tblGrid>
      <w:tr w:rsidR="00E60FAE" w:rsidRPr="00E60FAE" w:rsidTr="0082203E">
        <w:trPr>
          <w:trHeight w:val="480"/>
          <w:jc w:val="center"/>
        </w:trPr>
        <w:tc>
          <w:tcPr>
            <w:tcW w:w="9618" w:type="dxa"/>
            <w:tcBorders>
              <w:top w:val="single" w:sz="2" w:space="0" w:color="auto"/>
              <w:left w:val="single" w:sz="2" w:space="0" w:color="auto"/>
              <w:bottom w:val="single" w:sz="2" w:space="0" w:color="auto"/>
              <w:right w:val="single" w:sz="2" w:space="0" w:color="auto"/>
            </w:tcBorders>
            <w:shd w:val="clear" w:color="auto" w:fill="E6E6E6"/>
            <w:vAlign w:val="center"/>
          </w:tcPr>
          <w:p w:rsidR="00E60FAE" w:rsidRPr="00E60FAE" w:rsidRDefault="00E60FAE" w:rsidP="009D2918">
            <w:pPr>
              <w:tabs>
                <w:tab w:val="left" w:pos="5400"/>
              </w:tabs>
              <w:spacing w:after="0" w:line="240" w:lineRule="auto"/>
              <w:jc w:val="center"/>
              <w:rPr>
                <w:rFonts w:ascii="Times New Roman" w:eastAsia="Times New Roman" w:hAnsi="Times New Roman" w:cs="Times New Roman"/>
                <w:b/>
                <w:u w:val="single"/>
                <w:lang w:eastAsia="it-IT"/>
              </w:rPr>
            </w:pPr>
            <w:r w:rsidRPr="00E60FAE">
              <w:rPr>
                <w:rFonts w:ascii="Times New Roman" w:eastAsia="Times New Roman" w:hAnsi="Times New Roman" w:cs="Times New Roman"/>
                <w:b/>
                <w:u w:val="single"/>
                <w:lang w:eastAsia="it-IT"/>
              </w:rPr>
              <w:t xml:space="preserve">Dichiarazione di  cause d’esclusione di cui all’art. 80 del D.lgs. </w:t>
            </w:r>
            <w:r w:rsidRPr="0082203E">
              <w:rPr>
                <w:rFonts w:ascii="Times New Roman" w:eastAsia="Times New Roman" w:hAnsi="Times New Roman" w:cs="Times New Roman"/>
                <w:b/>
                <w:u w:val="single"/>
                <w:lang w:eastAsia="it-IT"/>
              </w:rPr>
              <w:t>50/2016</w:t>
            </w:r>
            <w:r w:rsidR="0082203E" w:rsidRPr="0082203E">
              <w:rPr>
                <w:rFonts w:ascii="Times New Roman" w:eastAsia="Times New Roman" w:hAnsi="Times New Roman" w:cs="Times New Roman"/>
                <w:b/>
                <w:lang w:eastAsia="it-IT"/>
              </w:rPr>
              <w:t xml:space="preserve">         (</w:t>
            </w:r>
            <w:r w:rsidR="00822A72">
              <w:rPr>
                <w:rFonts w:ascii="Times New Roman" w:eastAsia="Times New Roman" w:hAnsi="Times New Roman" w:cs="Times New Roman"/>
                <w:b/>
                <w:lang w:eastAsia="it-IT"/>
              </w:rPr>
              <w:t xml:space="preserve">Allegato </w:t>
            </w:r>
            <w:r w:rsidR="0082203E" w:rsidRPr="0082203E">
              <w:rPr>
                <w:rFonts w:ascii="Times New Roman" w:eastAsia="Times New Roman" w:hAnsi="Times New Roman" w:cs="Times New Roman"/>
                <w:b/>
                <w:lang w:eastAsia="it-IT"/>
              </w:rPr>
              <w:t xml:space="preserve"> </w:t>
            </w:r>
            <w:r w:rsidR="009D2918">
              <w:rPr>
                <w:rFonts w:ascii="Times New Roman" w:eastAsia="Times New Roman" w:hAnsi="Times New Roman" w:cs="Times New Roman"/>
                <w:b/>
                <w:lang w:eastAsia="it-IT"/>
              </w:rPr>
              <w:t>3</w:t>
            </w:r>
            <w:r w:rsidR="0082203E" w:rsidRPr="0082203E">
              <w:rPr>
                <w:rFonts w:ascii="Times New Roman" w:eastAsia="Times New Roman" w:hAnsi="Times New Roman" w:cs="Times New Roman"/>
                <w:b/>
                <w:lang w:eastAsia="it-IT"/>
              </w:rPr>
              <w:t>)</w:t>
            </w:r>
          </w:p>
        </w:tc>
      </w:tr>
    </w:tbl>
    <w:p w:rsidR="00E60FAE" w:rsidRPr="00E60FAE" w:rsidRDefault="00E60FAE" w:rsidP="00E60FAE">
      <w:pPr>
        <w:tabs>
          <w:tab w:val="left" w:pos="5400"/>
        </w:tabs>
        <w:spacing w:after="0" w:line="240" w:lineRule="auto"/>
        <w:rPr>
          <w:rFonts w:ascii="Arial" w:eastAsia="Times New Roman" w:hAnsi="Arial" w:cs="Arial"/>
          <w:b/>
          <w:sz w:val="20"/>
          <w:szCs w:val="24"/>
          <w:lang w:eastAsia="it-IT"/>
        </w:rPr>
      </w:pPr>
    </w:p>
    <w:p w:rsidR="00E60FAE" w:rsidRPr="000834C6" w:rsidRDefault="00E60FAE" w:rsidP="00E77993">
      <w:pPr>
        <w:tabs>
          <w:tab w:val="left" w:pos="5400"/>
        </w:tabs>
        <w:spacing w:after="0" w:line="276" w:lineRule="auto"/>
        <w:jc w:val="both"/>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Il sottoscritto ___________________________________________________________</w:t>
      </w:r>
      <w:r w:rsidRPr="000834C6">
        <w:rPr>
          <w:rFonts w:ascii="Times New Roman" w:eastAsia="Times New Roman" w:hAnsi="Times New Roman" w:cs="Times New Roman"/>
          <w:lang w:eastAsia="it-IT"/>
        </w:rPr>
        <w:t>____</w:t>
      </w:r>
      <w:r w:rsidRPr="00E60FAE">
        <w:rPr>
          <w:rFonts w:ascii="Times New Roman" w:eastAsia="Times New Roman" w:hAnsi="Times New Roman" w:cs="Times New Roman"/>
          <w:lang w:eastAsia="it-IT"/>
        </w:rPr>
        <w:t xml:space="preserve">_______________, </w:t>
      </w:r>
    </w:p>
    <w:p w:rsidR="00E60FAE" w:rsidRPr="000834C6" w:rsidRDefault="00E60FAE" w:rsidP="00E77993">
      <w:pPr>
        <w:tabs>
          <w:tab w:val="left" w:pos="5400"/>
        </w:tabs>
        <w:spacing w:after="0" w:line="276" w:lineRule="auto"/>
        <w:jc w:val="both"/>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nato a _______________________________________________, il ___________________</w:t>
      </w:r>
      <w:r w:rsidRPr="000834C6">
        <w:rPr>
          <w:rFonts w:ascii="Times New Roman" w:eastAsia="Times New Roman" w:hAnsi="Times New Roman" w:cs="Times New Roman"/>
          <w:lang w:eastAsia="it-IT"/>
        </w:rPr>
        <w:t>____</w:t>
      </w:r>
      <w:r w:rsidRPr="00E60FAE">
        <w:rPr>
          <w:rFonts w:ascii="Times New Roman" w:eastAsia="Times New Roman" w:hAnsi="Times New Roman" w:cs="Times New Roman"/>
          <w:lang w:eastAsia="it-IT"/>
        </w:rPr>
        <w:t xml:space="preserve">__________, </w:t>
      </w:r>
    </w:p>
    <w:p w:rsidR="00E60FAE" w:rsidRPr="00E60FAE" w:rsidRDefault="00E60FAE" w:rsidP="009E67FE">
      <w:pPr>
        <w:tabs>
          <w:tab w:val="left" w:pos="5400"/>
        </w:tabs>
        <w:spacing w:after="0" w:line="360" w:lineRule="auto"/>
        <w:jc w:val="both"/>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 xml:space="preserve">codice fiscale __________________________________________________________________________, residente in via _______________________________________________________________, n.________, CAP______________, città ______________________________________________________, in qualità di </w:t>
      </w:r>
    </w:p>
    <w:p w:rsidR="00E60FAE" w:rsidRDefault="00E60FAE" w:rsidP="009E67FE">
      <w:pPr>
        <w:tabs>
          <w:tab w:val="left" w:pos="5400"/>
        </w:tabs>
        <w:spacing w:after="0" w:line="360" w:lineRule="auto"/>
        <w:rPr>
          <w:rFonts w:ascii="Times New Roman" w:eastAsia="Times New Roman" w:hAnsi="Times New Roman" w:cs="Times New Roman"/>
          <w:lang w:eastAsia="it-IT"/>
        </w:rPr>
      </w:pPr>
      <w:r w:rsidRPr="00E60FAE">
        <w:rPr>
          <w:rFonts w:ascii="Times New Roman" w:eastAsia="Times New Roman" w:hAnsi="Times New Roman" w:cs="Times New Roman"/>
          <w:b/>
          <w:lang w:eastAsia="it-IT"/>
        </w:rPr>
        <w:t xml:space="preserve">legale rappresentante </w:t>
      </w:r>
      <w:r w:rsidRPr="000834C6">
        <w:rPr>
          <w:rFonts w:ascii="Times New Roman" w:eastAsia="Times New Roman" w:hAnsi="Times New Roman" w:cs="Times New Roman"/>
          <w:b/>
          <w:lang w:eastAsia="it-IT"/>
        </w:rPr>
        <w:t xml:space="preserve">della Ditta </w:t>
      </w:r>
      <w:r w:rsidRPr="00E60FAE">
        <w:rPr>
          <w:rFonts w:ascii="Times New Roman" w:eastAsia="Times New Roman" w:hAnsi="Times New Roman" w:cs="Times New Roman"/>
          <w:lang w:eastAsia="it-IT"/>
        </w:rPr>
        <w:t xml:space="preserve">  ________________________________________</w:t>
      </w:r>
      <w:r w:rsidRPr="000834C6">
        <w:rPr>
          <w:rFonts w:ascii="Times New Roman" w:eastAsia="Times New Roman" w:hAnsi="Times New Roman" w:cs="Times New Roman"/>
          <w:lang w:eastAsia="it-IT"/>
        </w:rPr>
        <w:t>_______________</w:t>
      </w:r>
      <w:r w:rsidRPr="00E60FAE">
        <w:rPr>
          <w:rFonts w:ascii="Times New Roman" w:eastAsia="Times New Roman" w:hAnsi="Times New Roman" w:cs="Times New Roman"/>
          <w:lang w:eastAsia="it-IT"/>
        </w:rPr>
        <w:t xml:space="preserve">__, con sede in _______________________________, via ____________________________________, n. _____, CAP ______________________, codice fiscale __________________________________________, </w:t>
      </w:r>
    </w:p>
    <w:p w:rsidR="00E77993" w:rsidRDefault="009E67FE" w:rsidP="00E77993">
      <w:pPr>
        <w:tabs>
          <w:tab w:val="left" w:pos="0"/>
          <w:tab w:val="left" w:pos="709"/>
          <w:tab w:val="left" w:pos="1843"/>
        </w:tabs>
        <w:suppressAutoHyphens/>
        <w:spacing w:after="120" w:line="240" w:lineRule="auto"/>
        <w:jc w:val="both"/>
        <w:rPr>
          <w:rFonts w:ascii="Times New Roman" w:eastAsia="Times New Roman" w:hAnsi="Times New Roman" w:cs="Times New Roman"/>
          <w:lang w:eastAsia="it-IT"/>
        </w:rPr>
      </w:pPr>
      <w:r w:rsidRPr="0097368D">
        <w:rPr>
          <w:rFonts w:ascii="Times New Roman" w:eastAsia="Times New Roman" w:hAnsi="Times New Roman" w:cs="Times New Roman"/>
          <w:lang w:eastAsia="it-IT"/>
        </w:rPr>
        <w:t xml:space="preserve"> iscritto nel registro della C.C.I.A.A. </w:t>
      </w:r>
      <w:r>
        <w:rPr>
          <w:rFonts w:ascii="Times New Roman" w:eastAsia="Times New Roman" w:hAnsi="Times New Roman" w:cs="Times New Roman"/>
          <w:lang w:eastAsia="it-IT"/>
        </w:rPr>
        <w:t xml:space="preserve"> </w:t>
      </w:r>
      <w:r w:rsidRPr="0097368D">
        <w:rPr>
          <w:rFonts w:ascii="Times New Roman" w:eastAsia="Times New Roman" w:hAnsi="Times New Roman" w:cs="Times New Roman"/>
          <w:lang w:eastAsia="it-IT"/>
        </w:rPr>
        <w:t>di……………..</w:t>
      </w:r>
      <w:r>
        <w:rPr>
          <w:rFonts w:ascii="Times New Roman" w:eastAsia="Times New Roman" w:hAnsi="Times New Roman" w:cs="Times New Roman"/>
          <w:lang w:eastAsia="it-IT"/>
        </w:rPr>
        <w:t xml:space="preserve">  </w:t>
      </w:r>
      <w:r w:rsidRPr="0097368D">
        <w:rPr>
          <w:rFonts w:ascii="Times New Roman" w:eastAsia="Times New Roman" w:hAnsi="Times New Roman" w:cs="Times New Roman"/>
          <w:lang w:eastAsia="it-IT"/>
        </w:rPr>
        <w:t xml:space="preserve">  per attività corrispondenti ai servizi oggetto dell’appalto</w:t>
      </w:r>
      <w:r>
        <w:rPr>
          <w:rFonts w:ascii="Times New Roman" w:eastAsia="Times New Roman" w:hAnsi="Times New Roman" w:cs="Times New Roman"/>
          <w:lang w:eastAsia="it-IT"/>
        </w:rPr>
        <w:t>;</w:t>
      </w:r>
    </w:p>
    <w:p w:rsidR="00E60FAE" w:rsidRPr="00E60FAE" w:rsidRDefault="00E77993" w:rsidP="00E77993">
      <w:pPr>
        <w:tabs>
          <w:tab w:val="left" w:pos="0"/>
          <w:tab w:val="left" w:pos="709"/>
          <w:tab w:val="left" w:pos="1843"/>
        </w:tabs>
        <w:suppressAutoHyphens/>
        <w:spacing w:after="120" w:line="240" w:lineRule="auto"/>
        <w:jc w:val="both"/>
        <w:rPr>
          <w:rFonts w:ascii="Times New Roman" w:eastAsia="Times New Roman" w:hAnsi="Times New Roman" w:cs="Times New Roman"/>
          <w:b/>
          <w:u w:val="single"/>
          <w:lang w:eastAsia="it-IT"/>
        </w:rPr>
      </w:pPr>
      <w:r>
        <w:rPr>
          <w:rFonts w:ascii="Times New Roman" w:eastAsia="Times New Roman" w:hAnsi="Times New Roman" w:cs="Times New Roman"/>
          <w:lang w:eastAsia="it-IT"/>
        </w:rPr>
        <w:t xml:space="preserve">                                                                      </w:t>
      </w:r>
      <w:r w:rsidR="00E60FAE" w:rsidRPr="00E60FAE">
        <w:rPr>
          <w:rFonts w:ascii="Times New Roman" w:eastAsia="Times New Roman" w:hAnsi="Times New Roman" w:cs="Times New Roman"/>
          <w:b/>
          <w:u w:val="single"/>
          <w:lang w:eastAsia="it-IT"/>
        </w:rPr>
        <w:t>DICHIARA:</w:t>
      </w:r>
    </w:p>
    <w:p w:rsidR="00047A42" w:rsidRPr="00E60FAE" w:rsidRDefault="00047A42" w:rsidP="00E77993">
      <w:pPr>
        <w:tabs>
          <w:tab w:val="left" w:pos="5400"/>
        </w:tabs>
        <w:spacing w:after="0" w:line="240" w:lineRule="auto"/>
        <w:jc w:val="both"/>
        <w:rPr>
          <w:rFonts w:ascii="Times New Roman" w:eastAsia="Times New Roman" w:hAnsi="Times New Roman" w:cs="Times New Roman"/>
          <w:lang w:eastAsia="it-IT"/>
        </w:rPr>
      </w:pPr>
      <w:r w:rsidRPr="000834C6">
        <w:rPr>
          <w:rFonts w:ascii="Times New Roman" w:eastAsia="Times New Roman" w:hAnsi="Times New Roman" w:cs="Times New Roman"/>
          <w:lang w:eastAsia="it-IT"/>
        </w:rPr>
        <w:t>ai sensi degli artt. 4</w:t>
      </w:r>
      <w:r w:rsidR="00B21EDF" w:rsidRPr="000834C6">
        <w:rPr>
          <w:rFonts w:ascii="Times New Roman" w:eastAsia="Times New Roman" w:hAnsi="Times New Roman" w:cs="Times New Roman"/>
          <w:lang w:eastAsia="it-IT"/>
        </w:rPr>
        <w:t>6</w:t>
      </w:r>
      <w:r w:rsidRPr="000834C6">
        <w:rPr>
          <w:rFonts w:ascii="Times New Roman" w:eastAsia="Times New Roman" w:hAnsi="Times New Roman" w:cs="Times New Roman"/>
          <w:lang w:eastAsia="it-IT"/>
        </w:rPr>
        <w:t xml:space="preserve"> e 47 del DPR 445/2000, </w:t>
      </w:r>
      <w:r w:rsidRPr="00E60FAE">
        <w:rPr>
          <w:rFonts w:ascii="Times New Roman" w:eastAsia="Times New Roman" w:hAnsi="Times New Roman" w:cs="Times New Roman"/>
          <w:lang w:eastAsia="it-IT"/>
        </w:rPr>
        <w:t>assumendosene la piena responsabilità e consapevole delle sanzioni anche di natura penale per l’eventuale rilascio di dichiarazioni false o mendac</w:t>
      </w:r>
      <w:r w:rsidRPr="000834C6">
        <w:rPr>
          <w:rFonts w:ascii="Times New Roman" w:eastAsia="Times New Roman" w:hAnsi="Times New Roman" w:cs="Times New Roman"/>
          <w:lang w:eastAsia="it-IT"/>
        </w:rPr>
        <w:t>i, quanto segue:</w:t>
      </w:r>
    </w:p>
    <w:p w:rsidR="00E60FAE" w:rsidRPr="00E60FAE" w:rsidRDefault="00E60FAE" w:rsidP="00E60FAE">
      <w:pPr>
        <w:tabs>
          <w:tab w:val="left" w:pos="5400"/>
        </w:tabs>
        <w:spacing w:after="0" w:line="360" w:lineRule="exact"/>
        <w:jc w:val="center"/>
        <w:rPr>
          <w:rFonts w:ascii="Times New Roman" w:eastAsia="Times New Roman" w:hAnsi="Times New Roman" w:cs="Times New Roman"/>
          <w:b/>
          <w:u w:val="single"/>
          <w:lang w:eastAsia="it-IT"/>
        </w:rPr>
      </w:pPr>
    </w:p>
    <w:p w:rsidR="00E60FAE" w:rsidRPr="00E60FAE" w:rsidRDefault="003A0CC4" w:rsidP="003A0CC4">
      <w:pPr>
        <w:tabs>
          <w:tab w:val="left" w:pos="0"/>
          <w:tab w:val="left" w:pos="8496"/>
        </w:tabs>
        <w:suppressAutoHyphens/>
        <w:spacing w:after="0" w:line="240" w:lineRule="auto"/>
        <w:jc w:val="both"/>
        <w:rPr>
          <w:rFonts w:ascii="Times New Roman" w:eastAsia="Times New Roman" w:hAnsi="Times New Roman" w:cs="Times New Roman"/>
          <w:lang w:eastAsia="it-IT"/>
        </w:rPr>
      </w:pPr>
      <w:r w:rsidRPr="000834C6">
        <w:rPr>
          <w:rFonts w:ascii="Times New Roman" w:eastAsia="Times New Roman" w:hAnsi="Times New Roman" w:cs="Times New Roman"/>
          <w:b/>
          <w:lang w:eastAsia="it-IT"/>
        </w:rPr>
        <w:t>1.</w:t>
      </w:r>
      <w:r w:rsidRPr="000834C6">
        <w:rPr>
          <w:rFonts w:ascii="Times New Roman" w:eastAsia="Times New Roman" w:hAnsi="Times New Roman" w:cs="Times New Roman"/>
          <w:lang w:eastAsia="it-IT"/>
        </w:rPr>
        <w:t xml:space="preserve"> </w:t>
      </w:r>
      <w:r w:rsidR="00E60FAE" w:rsidRPr="00E60FAE">
        <w:rPr>
          <w:rFonts w:ascii="Times New Roman" w:eastAsia="Times New Roman" w:hAnsi="Times New Roman" w:cs="Times New Roman"/>
          <w:lang w:eastAsia="it-IT"/>
        </w:rPr>
        <w:t>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E60FAE" w:rsidRPr="00E60FAE" w:rsidRDefault="00E60FAE" w:rsidP="00047A42">
      <w:pPr>
        <w:tabs>
          <w:tab w:val="left" w:pos="0"/>
          <w:tab w:val="left" w:pos="8496"/>
        </w:tabs>
        <w:suppressAutoHyphens/>
        <w:spacing w:after="0" w:line="240" w:lineRule="auto"/>
        <w:jc w:val="both"/>
        <w:rPr>
          <w:rFonts w:ascii="Times New Roman" w:eastAsia="Times New Roman" w:hAnsi="Times New Roman" w:cs="Times New Roman"/>
          <w:lang w:eastAsia="it-IT"/>
        </w:rPr>
      </w:pPr>
    </w:p>
    <w:p w:rsidR="00E60FAE" w:rsidRPr="00E60FAE" w:rsidRDefault="00E60FAE" w:rsidP="00E77993">
      <w:pPr>
        <w:numPr>
          <w:ilvl w:val="1"/>
          <w:numId w:val="2"/>
        </w:numPr>
        <w:tabs>
          <w:tab w:val="clear" w:pos="568"/>
          <w:tab w:val="left" w:pos="284"/>
        </w:tabs>
        <w:suppressAutoHyphens/>
        <w:spacing w:after="0" w:line="240" w:lineRule="auto"/>
        <w:ind w:left="284" w:hanging="284"/>
        <w:jc w:val="both"/>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w:t>
      </w:r>
      <w:r w:rsidR="003A0CC4" w:rsidRPr="000834C6">
        <w:rPr>
          <w:rFonts w:ascii="Times New Roman" w:eastAsia="Times New Roman" w:hAnsi="Times New Roman" w:cs="Times New Roman"/>
          <w:lang w:eastAsia="it-IT"/>
        </w:rPr>
        <w:t xml:space="preserve"> </w:t>
      </w:r>
      <w:r w:rsidRPr="00E60FAE">
        <w:rPr>
          <w:rFonts w:ascii="Times New Roman" w:eastAsia="Times New Roman" w:hAnsi="Times New Roman" w:cs="Times New Roman"/>
          <w:lang w:eastAsia="it-IT"/>
        </w:rPr>
        <w:t>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 ;</w:t>
      </w:r>
    </w:p>
    <w:p w:rsidR="00E60FAE" w:rsidRPr="00E60FAE" w:rsidRDefault="00E60FAE" w:rsidP="00E77993">
      <w:pPr>
        <w:numPr>
          <w:ilvl w:val="1"/>
          <w:numId w:val="2"/>
        </w:numPr>
        <w:tabs>
          <w:tab w:val="clear" w:pos="568"/>
          <w:tab w:val="left" w:pos="284"/>
        </w:tabs>
        <w:suppressAutoHyphens/>
        <w:spacing w:after="0" w:line="240" w:lineRule="auto"/>
        <w:ind w:left="284" w:hanging="284"/>
        <w:jc w:val="both"/>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delitti, consumati o tentati, di cui agli articoli 317, 318, 319, 319ter, 319quater, 320, 321, 322, 322bis, 346bis, 353, 353bis, 354, 355 e 356 del codice penale nonché all’articolo 2635 del codice civile [Art. 80 comma 1, lettera b] ;</w:t>
      </w:r>
    </w:p>
    <w:p w:rsidR="00E60FAE" w:rsidRPr="00E60FAE" w:rsidRDefault="00E60FAE" w:rsidP="00E77993">
      <w:pPr>
        <w:numPr>
          <w:ilvl w:val="1"/>
          <w:numId w:val="2"/>
        </w:numPr>
        <w:tabs>
          <w:tab w:val="clear" w:pos="568"/>
          <w:tab w:val="left" w:pos="284"/>
        </w:tabs>
        <w:suppressAutoHyphens/>
        <w:spacing w:after="0" w:line="240" w:lineRule="auto"/>
        <w:ind w:left="284" w:hanging="284"/>
        <w:jc w:val="both"/>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frode ai sensi dell’articolo 1 della convenzione relativa alla tutela degli interessi finanziari delle Comunità europee [Art. 80 comma 1, lettera c] ;</w:t>
      </w:r>
    </w:p>
    <w:p w:rsidR="00E60FAE" w:rsidRPr="00E60FAE" w:rsidRDefault="00E60FAE" w:rsidP="00E77993">
      <w:pPr>
        <w:numPr>
          <w:ilvl w:val="1"/>
          <w:numId w:val="2"/>
        </w:numPr>
        <w:tabs>
          <w:tab w:val="clear" w:pos="568"/>
          <w:tab w:val="left" w:pos="284"/>
        </w:tabs>
        <w:suppressAutoHyphens/>
        <w:spacing w:after="0" w:line="240" w:lineRule="auto"/>
        <w:ind w:left="284" w:hanging="284"/>
        <w:jc w:val="both"/>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delitti, consumati o tentati, commessi con finalità di terrorismo, anche internazionale, e di eversione dell’ordine costituzionale reati terroristici o reati connessi alle attività terroristiche [Art. 80 comma 1, lettera d] ;</w:t>
      </w:r>
    </w:p>
    <w:p w:rsidR="00E60FAE" w:rsidRPr="00E60FAE" w:rsidRDefault="00E60FAE" w:rsidP="00E77993">
      <w:pPr>
        <w:numPr>
          <w:ilvl w:val="1"/>
          <w:numId w:val="2"/>
        </w:numPr>
        <w:tabs>
          <w:tab w:val="clear" w:pos="568"/>
          <w:tab w:val="left" w:pos="284"/>
        </w:tabs>
        <w:suppressAutoHyphens/>
        <w:spacing w:after="0" w:line="240" w:lineRule="auto"/>
        <w:ind w:left="284" w:hanging="284"/>
        <w:jc w:val="both"/>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delitti di cui agli articoli 648bis, 648ter e 648ter. 1 del codice penale, riciclaggio di proventi di attività criminose o finanziamento del terrorismo, quali definiti all’articolo 1 del decreto legislativo 22 giugno 2007, n. 109 e successive modificazioni [Art. 80 comma 1, lettera e] ;</w:t>
      </w:r>
    </w:p>
    <w:p w:rsidR="00E60FAE" w:rsidRPr="00E60FAE" w:rsidRDefault="00E60FAE" w:rsidP="00E77993">
      <w:pPr>
        <w:numPr>
          <w:ilvl w:val="1"/>
          <w:numId w:val="2"/>
        </w:numPr>
        <w:tabs>
          <w:tab w:val="clear" w:pos="568"/>
          <w:tab w:val="left" w:pos="284"/>
        </w:tabs>
        <w:suppressAutoHyphens/>
        <w:spacing w:after="0" w:line="240" w:lineRule="auto"/>
        <w:ind w:left="284" w:hanging="284"/>
        <w:jc w:val="both"/>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sfruttamento del lavoro minorile e altre forme di tratta di esseri umani definite con il decreto legislativo 4 marzo 2014, n. 24 [Art. 80 comma 1, lettera f] ;</w:t>
      </w:r>
    </w:p>
    <w:p w:rsidR="00E60FAE" w:rsidRPr="00E60FAE" w:rsidRDefault="00E60FAE" w:rsidP="00E77993">
      <w:pPr>
        <w:numPr>
          <w:ilvl w:val="1"/>
          <w:numId w:val="2"/>
        </w:numPr>
        <w:tabs>
          <w:tab w:val="clear" w:pos="568"/>
          <w:tab w:val="left" w:pos="284"/>
        </w:tabs>
        <w:suppressAutoHyphens/>
        <w:spacing w:after="0" w:line="240" w:lineRule="auto"/>
        <w:ind w:left="284" w:hanging="284"/>
        <w:jc w:val="both"/>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ogni altro delitto da cui derivi, quale pena accessoria, l'incapacità di contrattare con la pubblica amministrazione [Art. 80 comma 1, lettera g] ;</w:t>
      </w:r>
    </w:p>
    <w:p w:rsidR="00E60FAE" w:rsidRPr="00E60FAE" w:rsidRDefault="00E60FAE" w:rsidP="00E77993">
      <w:pPr>
        <w:tabs>
          <w:tab w:val="left" w:pos="284"/>
        </w:tabs>
        <w:suppressAutoHyphens/>
        <w:spacing w:after="0" w:line="240" w:lineRule="auto"/>
        <w:ind w:left="284" w:hanging="284"/>
        <w:jc w:val="both"/>
        <w:rPr>
          <w:rFonts w:ascii="Times New Roman" w:eastAsia="Times New Roman" w:hAnsi="Times New Roman" w:cs="Times New Roman"/>
          <w:lang w:eastAsia="it-IT"/>
        </w:rPr>
      </w:pPr>
    </w:p>
    <w:p w:rsidR="00E60FAE" w:rsidRPr="00E60FAE" w:rsidRDefault="003A0CC4" w:rsidP="003A0CC4">
      <w:pPr>
        <w:tabs>
          <w:tab w:val="left" w:pos="709"/>
        </w:tabs>
        <w:suppressAutoHyphens/>
        <w:spacing w:after="0" w:line="240" w:lineRule="auto"/>
        <w:jc w:val="both"/>
        <w:rPr>
          <w:rFonts w:ascii="Times New Roman" w:eastAsia="Times New Roman" w:hAnsi="Times New Roman" w:cs="Times New Roman"/>
          <w:lang w:eastAsia="it-IT"/>
        </w:rPr>
      </w:pPr>
      <w:r w:rsidRPr="000834C6">
        <w:rPr>
          <w:rFonts w:ascii="Times New Roman" w:eastAsia="Times New Roman" w:hAnsi="Times New Roman" w:cs="Times New Roman"/>
          <w:b/>
          <w:lang w:eastAsia="it-IT"/>
        </w:rPr>
        <w:t>2</w:t>
      </w:r>
      <w:r w:rsidRPr="000834C6">
        <w:rPr>
          <w:rFonts w:ascii="Times New Roman" w:eastAsia="Times New Roman" w:hAnsi="Times New Roman" w:cs="Times New Roman"/>
          <w:lang w:eastAsia="it-IT"/>
        </w:rPr>
        <w:t xml:space="preserve">. </w:t>
      </w:r>
      <w:r w:rsidR="00E60FAE" w:rsidRPr="00E60FAE">
        <w:rPr>
          <w:rFonts w:ascii="Times New Roman" w:eastAsia="Times New Roman" w:hAnsi="Times New Roman" w:cs="Times New Roman"/>
          <w:lang w:eastAsia="it-IT"/>
        </w:rPr>
        <w:t>ai sensi dell’art. 80 comma 2,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(N.B. l’esclusione opere, ai sensi dell’art. 80 comma 3 del Codice, anche se</w:t>
      </w:r>
      <w:r w:rsidRPr="000834C6">
        <w:rPr>
          <w:rFonts w:ascii="Times New Roman" w:eastAsia="Times New Roman" w:hAnsi="Times New Roman" w:cs="Times New Roman"/>
          <w:lang w:eastAsia="it-IT"/>
        </w:rPr>
        <w:t xml:space="preserve"> sono state</w:t>
      </w:r>
      <w:r w:rsidR="00E60FAE" w:rsidRPr="00E60FAE">
        <w:rPr>
          <w:rFonts w:ascii="Times New Roman" w:eastAsia="Times New Roman" w:hAnsi="Times New Roman" w:cs="Times New Roman"/>
          <w:lang w:eastAsia="it-IT"/>
        </w:rPr>
        <w:t xml:space="preserve"> emesse le sentenze o i decreti di cui all’art. 80 comma 2 del Codice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E60FAE" w:rsidRPr="00E60FAE" w:rsidRDefault="00E60FAE" w:rsidP="00047A42">
      <w:pPr>
        <w:tabs>
          <w:tab w:val="left" w:pos="709"/>
        </w:tabs>
        <w:suppressAutoHyphens/>
        <w:spacing w:after="0" w:line="240" w:lineRule="auto"/>
        <w:jc w:val="both"/>
        <w:rPr>
          <w:rFonts w:ascii="Times New Roman" w:eastAsia="Times New Roman" w:hAnsi="Times New Roman" w:cs="Times New Roman"/>
          <w:lang w:eastAsia="it-IT"/>
        </w:rPr>
      </w:pPr>
    </w:p>
    <w:p w:rsidR="00E60FAE" w:rsidRPr="00E60FAE" w:rsidRDefault="003A0CC4" w:rsidP="003A0CC4">
      <w:pPr>
        <w:tabs>
          <w:tab w:val="left" w:pos="709"/>
        </w:tabs>
        <w:suppressAutoHyphens/>
        <w:spacing w:after="0" w:line="240" w:lineRule="auto"/>
        <w:jc w:val="both"/>
        <w:rPr>
          <w:rFonts w:ascii="Times New Roman" w:eastAsia="Times New Roman" w:hAnsi="Times New Roman" w:cs="Times New Roman"/>
          <w:lang w:eastAsia="it-IT"/>
        </w:rPr>
      </w:pPr>
      <w:r w:rsidRPr="000834C6">
        <w:rPr>
          <w:rFonts w:ascii="Times New Roman" w:eastAsia="Times New Roman" w:hAnsi="Times New Roman" w:cs="Times New Roman"/>
          <w:b/>
          <w:lang w:eastAsia="it-IT"/>
        </w:rPr>
        <w:t>3</w:t>
      </w:r>
      <w:r w:rsidRPr="000834C6">
        <w:rPr>
          <w:rFonts w:ascii="Times New Roman" w:eastAsia="Times New Roman" w:hAnsi="Times New Roman" w:cs="Times New Roman"/>
          <w:lang w:eastAsia="it-IT"/>
        </w:rPr>
        <w:t xml:space="preserve">. </w:t>
      </w:r>
      <w:r w:rsidR="00E60FAE" w:rsidRPr="00E60FAE">
        <w:rPr>
          <w:rFonts w:ascii="Times New Roman" w:eastAsia="Times New Roman" w:hAnsi="Times New Roman" w:cs="Times New Roman"/>
          <w:lang w:eastAsia="it-IT"/>
        </w:rPr>
        <w:t>ai sensi dell’art. 80 comma 3, che le sentenze o i decreti di cui all’art. 80 comma 2 del Codice non sono stati emessi nei confronti dei soggetti cessati dalla carica nell'anno antecedente la data di pubblicazione del bando di gara;</w:t>
      </w:r>
    </w:p>
    <w:p w:rsidR="00E60FAE" w:rsidRPr="00E60FAE" w:rsidRDefault="00E60FAE" w:rsidP="00047A42">
      <w:pPr>
        <w:tabs>
          <w:tab w:val="left" w:pos="709"/>
        </w:tabs>
        <w:suppressAutoHyphens/>
        <w:spacing w:after="0" w:line="240" w:lineRule="auto"/>
        <w:jc w:val="both"/>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 xml:space="preserve"> </w:t>
      </w:r>
    </w:p>
    <w:p w:rsidR="00E60FAE" w:rsidRPr="00E60FAE" w:rsidRDefault="0055531F" w:rsidP="0055531F">
      <w:pPr>
        <w:tabs>
          <w:tab w:val="left" w:pos="709"/>
        </w:tabs>
        <w:suppressAutoHyphens/>
        <w:spacing w:after="120" w:line="240" w:lineRule="auto"/>
        <w:jc w:val="both"/>
        <w:rPr>
          <w:rFonts w:ascii="Times New Roman" w:eastAsia="Times New Roman" w:hAnsi="Times New Roman" w:cs="Times New Roman"/>
          <w:lang w:eastAsia="it-IT"/>
        </w:rPr>
      </w:pPr>
      <w:r w:rsidRPr="000834C6">
        <w:rPr>
          <w:rFonts w:ascii="Times New Roman" w:eastAsia="Times New Roman" w:hAnsi="Times New Roman" w:cs="Times New Roman"/>
          <w:b/>
          <w:lang w:eastAsia="it-IT"/>
        </w:rPr>
        <w:t>4.</w:t>
      </w:r>
      <w:r w:rsidRPr="000834C6">
        <w:rPr>
          <w:rFonts w:ascii="Times New Roman" w:eastAsia="Times New Roman" w:hAnsi="Times New Roman" w:cs="Times New Roman"/>
          <w:lang w:eastAsia="it-IT"/>
        </w:rPr>
        <w:t xml:space="preserve"> </w:t>
      </w:r>
      <w:r w:rsidR="00E60FAE" w:rsidRPr="00E60FAE">
        <w:rPr>
          <w:rFonts w:ascii="Times New Roman" w:eastAsia="Times New Roman" w:hAnsi="Times New Roman" w:cs="Times New Roman"/>
          <w:lang w:eastAsia="it-IT"/>
        </w:rPr>
        <w:t>ai sensi dell’art. 80 comma 4, di non aver commesso violazioni gravi, definitivamente accertate, rispetto agli obblighi relativi al pagamento delle imposte e tasse o i contributi previdenziali, secondo la legislazione italiana o quella dello Stato in cui sono stabiliti;</w:t>
      </w:r>
    </w:p>
    <w:p w:rsidR="00E60FAE" w:rsidRPr="00E60FAE" w:rsidRDefault="00E60FAE" w:rsidP="00047A42">
      <w:pPr>
        <w:tabs>
          <w:tab w:val="left" w:pos="709"/>
        </w:tabs>
        <w:suppressAutoHyphens/>
        <w:spacing w:after="120" w:line="240" w:lineRule="auto"/>
        <w:jc w:val="both"/>
        <w:rPr>
          <w:rFonts w:ascii="Times New Roman" w:eastAsia="Times New Roman" w:hAnsi="Times New Roman" w:cs="Times New Roman"/>
          <w:lang w:eastAsia="it-IT"/>
        </w:rPr>
      </w:pPr>
    </w:p>
    <w:p w:rsidR="00E60FAE" w:rsidRPr="000834C6" w:rsidRDefault="00E60FAE" w:rsidP="0055531F">
      <w:pPr>
        <w:pStyle w:val="Paragrafoelenco"/>
        <w:numPr>
          <w:ilvl w:val="0"/>
          <w:numId w:val="5"/>
        </w:numPr>
        <w:tabs>
          <w:tab w:val="left" w:pos="426"/>
        </w:tabs>
        <w:suppressAutoHyphens/>
        <w:spacing w:after="120" w:line="240" w:lineRule="auto"/>
        <w:ind w:hanging="720"/>
        <w:jc w:val="both"/>
        <w:rPr>
          <w:rFonts w:ascii="Times New Roman" w:eastAsia="Times New Roman" w:hAnsi="Times New Roman" w:cs="Times New Roman"/>
          <w:lang w:eastAsia="it-IT"/>
        </w:rPr>
      </w:pPr>
      <w:r w:rsidRPr="000834C6">
        <w:rPr>
          <w:rFonts w:ascii="Times New Roman" w:eastAsia="Times New Roman" w:hAnsi="Times New Roman" w:cs="Times New Roman"/>
          <w:lang w:eastAsia="it-IT"/>
        </w:rPr>
        <w:t>ai sensi dell’art. 80 comma 5:</w:t>
      </w:r>
    </w:p>
    <w:p w:rsidR="00E60FAE" w:rsidRPr="00E60FAE" w:rsidRDefault="00E60FAE" w:rsidP="0055531F">
      <w:pPr>
        <w:numPr>
          <w:ilvl w:val="1"/>
          <w:numId w:val="5"/>
        </w:numPr>
        <w:tabs>
          <w:tab w:val="num" w:pos="284"/>
          <w:tab w:val="left" w:pos="709"/>
        </w:tabs>
        <w:suppressAutoHyphens/>
        <w:spacing w:after="0" w:line="240" w:lineRule="auto"/>
        <w:ind w:left="709" w:hanging="425"/>
        <w:jc w:val="both"/>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di non aver commesso gravi infrazioni debitamente accertate alle norme in materia di salute e sicurezza sul lavoro nonché agli obblighi di cui all’articolo 30, comma 3 del codice [Art. 80 comma 5, lettera a] ;</w:t>
      </w:r>
    </w:p>
    <w:p w:rsidR="00E60FAE" w:rsidRPr="00E60FAE" w:rsidRDefault="00E60FAE" w:rsidP="0055531F">
      <w:pPr>
        <w:numPr>
          <w:ilvl w:val="1"/>
          <w:numId w:val="5"/>
        </w:numPr>
        <w:tabs>
          <w:tab w:val="num" w:pos="284"/>
          <w:tab w:val="left" w:pos="709"/>
        </w:tabs>
        <w:suppressAutoHyphens/>
        <w:spacing w:after="0" w:line="240" w:lineRule="auto"/>
        <w:ind w:left="709" w:hanging="425"/>
        <w:jc w:val="both"/>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[Art. 80 comma 5, lettera b] ;</w:t>
      </w:r>
    </w:p>
    <w:p w:rsidR="00E60FAE" w:rsidRPr="00E60FAE" w:rsidRDefault="00E60FAE" w:rsidP="0055531F">
      <w:pPr>
        <w:numPr>
          <w:ilvl w:val="1"/>
          <w:numId w:val="5"/>
        </w:numPr>
        <w:tabs>
          <w:tab w:val="num" w:pos="284"/>
          <w:tab w:val="left" w:pos="709"/>
        </w:tabs>
        <w:suppressAutoHyphens/>
        <w:spacing w:after="0" w:line="240" w:lineRule="auto"/>
        <w:ind w:left="709" w:hanging="425"/>
        <w:jc w:val="both"/>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selezione[Art. 80 comma 5, lettera c] ;</w:t>
      </w:r>
    </w:p>
    <w:p w:rsidR="00E60FAE" w:rsidRPr="00E60FAE" w:rsidRDefault="00E60FAE" w:rsidP="0055531F">
      <w:pPr>
        <w:numPr>
          <w:ilvl w:val="1"/>
          <w:numId w:val="5"/>
        </w:numPr>
        <w:tabs>
          <w:tab w:val="num" w:pos="284"/>
          <w:tab w:val="left" w:pos="709"/>
        </w:tabs>
        <w:suppressAutoHyphens/>
        <w:spacing w:after="0" w:line="240" w:lineRule="auto"/>
        <w:ind w:left="709" w:hanging="425"/>
        <w:jc w:val="both"/>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che con la propria partecipazione non venga determinata una situazione di conflitto di interesse ai sensi dell’articolo 42, comma 2, [Art. 80 comma 5, lettera d] ;</w:t>
      </w:r>
    </w:p>
    <w:p w:rsidR="00E60FAE" w:rsidRPr="00E60FAE" w:rsidRDefault="00E60FAE" w:rsidP="0055531F">
      <w:pPr>
        <w:numPr>
          <w:ilvl w:val="1"/>
          <w:numId w:val="5"/>
        </w:numPr>
        <w:tabs>
          <w:tab w:val="num" w:pos="284"/>
          <w:tab w:val="left" w:pos="709"/>
        </w:tabs>
        <w:suppressAutoHyphens/>
        <w:spacing w:after="0" w:line="240" w:lineRule="auto"/>
        <w:ind w:left="709" w:hanging="425"/>
        <w:jc w:val="both"/>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di non aver creato una distorsione della concorrenza derivante dal precedente coinvolgimento degli operatori economici nella preparazione della procedura d’appalto di cui all’articolo 67 [Art. 80 comma 5, lettera e] ;</w:t>
      </w:r>
    </w:p>
    <w:p w:rsidR="00E60FAE" w:rsidRPr="00E60FAE" w:rsidRDefault="00E60FAE" w:rsidP="0055531F">
      <w:pPr>
        <w:numPr>
          <w:ilvl w:val="1"/>
          <w:numId w:val="5"/>
        </w:numPr>
        <w:tabs>
          <w:tab w:val="num" w:pos="284"/>
          <w:tab w:val="left" w:pos="709"/>
        </w:tabs>
        <w:suppressAutoHyphens/>
        <w:spacing w:after="0" w:line="240" w:lineRule="auto"/>
        <w:ind w:left="709" w:hanging="425"/>
        <w:jc w:val="both"/>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 xml:space="preserve">di non essere stato soggetto alla sanzione </w:t>
      </w:r>
      <w:proofErr w:type="spellStart"/>
      <w:r w:rsidRPr="00E60FAE">
        <w:rPr>
          <w:rFonts w:ascii="Times New Roman" w:eastAsia="Times New Roman" w:hAnsi="Times New Roman" w:cs="Times New Roman"/>
          <w:lang w:eastAsia="it-IT"/>
        </w:rPr>
        <w:t>interdi</w:t>
      </w:r>
      <w:r w:rsidR="00E40D09">
        <w:rPr>
          <w:rFonts w:ascii="Times New Roman" w:eastAsia="Times New Roman" w:hAnsi="Times New Roman" w:cs="Times New Roman"/>
          <w:lang w:eastAsia="it-IT"/>
        </w:rPr>
        <w:t>t</w:t>
      </w:r>
      <w:r w:rsidRPr="00E60FAE">
        <w:rPr>
          <w:rFonts w:ascii="Times New Roman" w:eastAsia="Times New Roman" w:hAnsi="Times New Roman" w:cs="Times New Roman"/>
          <w:lang w:eastAsia="it-IT"/>
        </w:rPr>
        <w:t>tiva</w:t>
      </w:r>
      <w:proofErr w:type="spellEnd"/>
      <w:r w:rsidRPr="00E60FAE">
        <w:rPr>
          <w:rFonts w:ascii="Times New Roman" w:eastAsia="Times New Roman" w:hAnsi="Times New Roman" w:cs="Times New Roman"/>
          <w:lang w:eastAsia="it-IT"/>
        </w:rPr>
        <w:t xml:space="preserve"> di cui all’articolo 9, comma 2, lettera c) del decreto legislativo 8 giugno 2001, n. 231 o ad altra sanzione che comporta il divieto di contrarre con la pubblica amministrazione, compresi i provvedimenti </w:t>
      </w:r>
      <w:proofErr w:type="spellStart"/>
      <w:r w:rsidRPr="00E60FAE">
        <w:rPr>
          <w:rFonts w:ascii="Times New Roman" w:eastAsia="Times New Roman" w:hAnsi="Times New Roman" w:cs="Times New Roman"/>
          <w:lang w:eastAsia="it-IT"/>
        </w:rPr>
        <w:t>interdittivi</w:t>
      </w:r>
      <w:proofErr w:type="spellEnd"/>
      <w:r w:rsidRPr="00E60FAE">
        <w:rPr>
          <w:rFonts w:ascii="Times New Roman" w:eastAsia="Times New Roman" w:hAnsi="Times New Roman" w:cs="Times New Roman"/>
          <w:lang w:eastAsia="it-IT"/>
        </w:rPr>
        <w:t xml:space="preserve"> di cui all'articolo 14 del decreto legislativo 9 aprile 2008, n. 81 [Art. 80 comma 5, lettera f] ;</w:t>
      </w:r>
    </w:p>
    <w:p w:rsidR="00E60FAE" w:rsidRPr="00E60FAE" w:rsidRDefault="00E60FAE" w:rsidP="0055531F">
      <w:pPr>
        <w:numPr>
          <w:ilvl w:val="1"/>
          <w:numId w:val="5"/>
        </w:numPr>
        <w:tabs>
          <w:tab w:val="num" w:pos="284"/>
          <w:tab w:val="left" w:pos="709"/>
        </w:tabs>
        <w:suppressAutoHyphens/>
        <w:spacing w:after="0" w:line="240" w:lineRule="auto"/>
        <w:ind w:left="709" w:hanging="425"/>
        <w:jc w:val="both"/>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di non essere iscritto nel casellario informatico tenuto dall’Osservatorio dell’ANAC per aver presentato false dichiarazioni o falsa documentazione ai fini del rilascio dell’attestazione di qualificazione, per il periodo durante il quale perdura l'iscrizione [Art. 80 comma 5, lettera g] ;</w:t>
      </w:r>
    </w:p>
    <w:p w:rsidR="00E60FAE" w:rsidRPr="00E60FAE" w:rsidRDefault="00E60FAE" w:rsidP="0055531F">
      <w:pPr>
        <w:numPr>
          <w:ilvl w:val="1"/>
          <w:numId w:val="5"/>
        </w:numPr>
        <w:tabs>
          <w:tab w:val="num" w:pos="284"/>
          <w:tab w:val="left" w:pos="709"/>
        </w:tabs>
        <w:suppressAutoHyphens/>
        <w:spacing w:after="0" w:line="240" w:lineRule="auto"/>
        <w:ind w:left="709" w:hanging="425"/>
        <w:jc w:val="both"/>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di non aver violato il divieto di intestazione fiduciaria di cui all'articolo 17 della legge 19 marzo 1990, n. 55 [Art. 80 comma 5, lettera h] ;</w:t>
      </w:r>
    </w:p>
    <w:p w:rsidR="00E60FAE" w:rsidRPr="00E60FAE" w:rsidRDefault="00E60FAE" w:rsidP="0055531F">
      <w:pPr>
        <w:numPr>
          <w:ilvl w:val="1"/>
          <w:numId w:val="5"/>
        </w:numPr>
        <w:tabs>
          <w:tab w:val="num" w:pos="284"/>
          <w:tab w:val="left" w:pos="709"/>
        </w:tabs>
        <w:suppressAutoHyphens/>
        <w:spacing w:after="0" w:line="240" w:lineRule="auto"/>
        <w:ind w:left="709" w:hanging="425"/>
        <w:jc w:val="both"/>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 xml:space="preserve">di aver presentato la certificazione di cui all'articolo 17 della legge 12 marzo 1999, n. 68, </w:t>
      </w:r>
      <w:r w:rsidRPr="0015124D">
        <w:rPr>
          <w:rFonts w:ascii="Times New Roman" w:eastAsia="Times New Roman" w:hAnsi="Times New Roman" w:cs="Times New Roman"/>
          <w:b/>
          <w:highlight w:val="yellow"/>
          <w:lang w:eastAsia="it-IT"/>
        </w:rPr>
        <w:t>ovvero [non</w:t>
      </w:r>
      <w:r w:rsidRPr="00E60FAE">
        <w:rPr>
          <w:rFonts w:ascii="Times New Roman" w:eastAsia="Times New Roman" w:hAnsi="Times New Roman" w:cs="Times New Roman"/>
          <w:lang w:eastAsia="it-IT"/>
        </w:rPr>
        <w:t>] autocertific</w:t>
      </w:r>
      <w:r w:rsidR="00834A90">
        <w:rPr>
          <w:rFonts w:ascii="Times New Roman" w:eastAsia="Times New Roman" w:hAnsi="Times New Roman" w:cs="Times New Roman"/>
          <w:lang w:eastAsia="it-IT"/>
        </w:rPr>
        <w:t>a</w:t>
      </w:r>
      <w:r w:rsidRPr="00E60FAE">
        <w:rPr>
          <w:rFonts w:ascii="Times New Roman" w:eastAsia="Times New Roman" w:hAnsi="Times New Roman" w:cs="Times New Roman"/>
          <w:lang w:eastAsia="it-IT"/>
        </w:rPr>
        <w:t xml:space="preserve"> la sussistenza del medesimo requisito [Art. 80 comma 5, lettera i] ;</w:t>
      </w:r>
    </w:p>
    <w:p w:rsidR="00E60FAE" w:rsidRPr="00E60FAE" w:rsidRDefault="0055531F" w:rsidP="0055531F">
      <w:pPr>
        <w:tabs>
          <w:tab w:val="left" w:pos="709"/>
        </w:tabs>
        <w:suppressAutoHyphens/>
        <w:spacing w:after="0" w:line="240" w:lineRule="auto"/>
        <w:ind w:left="284"/>
        <w:jc w:val="both"/>
        <w:rPr>
          <w:rFonts w:ascii="Times New Roman" w:eastAsia="Times New Roman" w:hAnsi="Times New Roman" w:cs="Times New Roman"/>
          <w:lang w:eastAsia="it-IT"/>
        </w:rPr>
      </w:pPr>
      <w:r w:rsidRPr="000834C6">
        <w:rPr>
          <w:rFonts w:ascii="Times New Roman" w:eastAsia="Times New Roman" w:hAnsi="Times New Roman" w:cs="Times New Roman"/>
          <w:lang w:eastAsia="it-IT"/>
        </w:rPr>
        <w:t xml:space="preserve">l.     </w:t>
      </w:r>
      <w:r w:rsidR="00E60FAE" w:rsidRPr="00E60FAE">
        <w:rPr>
          <w:rFonts w:ascii="Times New Roman" w:eastAsia="Times New Roman" w:hAnsi="Times New Roman" w:cs="Times New Roman"/>
          <w:lang w:eastAsia="it-IT"/>
        </w:rPr>
        <w:t>la non  esistenza delle condizioni di esclusione di cui all’art. 80 comma 5, lettera l;</w:t>
      </w:r>
    </w:p>
    <w:p w:rsidR="00E60FAE" w:rsidRPr="00E60FAE" w:rsidRDefault="00E60FAE" w:rsidP="00047A42">
      <w:pPr>
        <w:tabs>
          <w:tab w:val="left" w:pos="709"/>
        </w:tabs>
        <w:suppressAutoHyphens/>
        <w:spacing w:after="0" w:line="240" w:lineRule="auto"/>
        <w:ind w:left="709"/>
        <w:jc w:val="both"/>
        <w:rPr>
          <w:rFonts w:ascii="Times New Roman" w:eastAsia="Times New Roman" w:hAnsi="Times New Roman" w:cs="Times New Roman"/>
          <w:lang w:eastAsia="it-IT"/>
        </w:rPr>
      </w:pPr>
    </w:p>
    <w:p w:rsidR="00E60FAE" w:rsidRPr="00E60FAE" w:rsidRDefault="00E60FAE" w:rsidP="0055531F">
      <w:pPr>
        <w:numPr>
          <w:ilvl w:val="0"/>
          <w:numId w:val="5"/>
        </w:numPr>
        <w:tabs>
          <w:tab w:val="left" w:pos="0"/>
          <w:tab w:val="left" w:pos="255"/>
          <w:tab w:val="num" w:pos="454"/>
          <w:tab w:val="left" w:pos="8496"/>
        </w:tabs>
        <w:suppressAutoHyphens/>
        <w:spacing w:after="0" w:line="240" w:lineRule="auto"/>
        <w:jc w:val="both"/>
        <w:rPr>
          <w:rFonts w:ascii="Times New Roman" w:eastAsia="Times New Roman" w:hAnsi="Times New Roman" w:cs="Times New Roman"/>
          <w:b/>
          <w:spacing w:val="-2"/>
          <w:lang w:eastAsia="it-IT"/>
        </w:rPr>
      </w:pPr>
      <w:r w:rsidRPr="00E60FAE">
        <w:rPr>
          <w:rFonts w:ascii="Times New Roman" w:eastAsia="Times New Roman" w:hAnsi="Times New Roman" w:cs="Times New Roman"/>
          <w:lang w:eastAsia="it-IT"/>
        </w:rPr>
        <w:t>ai sensi dell’Art. 80 comma 7 del Codice, (</w:t>
      </w:r>
      <w:r w:rsidRPr="00E60FAE">
        <w:rPr>
          <w:rFonts w:ascii="Times New Roman" w:eastAsia="Times New Roman" w:hAnsi="Times New Roman" w:cs="Times New Roman"/>
          <w:b/>
          <w:u w:val="single"/>
          <w:lang w:eastAsia="it-IT"/>
        </w:rPr>
        <w:t>barrare</w:t>
      </w:r>
      <w:r w:rsidRPr="00E60FAE">
        <w:rPr>
          <w:rFonts w:ascii="Times New Roman" w:eastAsia="Times New Roman" w:hAnsi="Times New Roman" w:cs="Times New Roman"/>
          <w:lang w:eastAsia="it-IT"/>
        </w:rPr>
        <w:t xml:space="preserve">): </w:t>
      </w:r>
    </w:p>
    <w:p w:rsidR="00E60FAE" w:rsidRPr="00E60FAE" w:rsidRDefault="00E60FAE" w:rsidP="00047A42">
      <w:pPr>
        <w:tabs>
          <w:tab w:val="left" w:pos="0"/>
          <w:tab w:val="left" w:pos="255"/>
          <w:tab w:val="left" w:pos="8496"/>
        </w:tabs>
        <w:suppressAutoHyphens/>
        <w:spacing w:after="0" w:line="240" w:lineRule="auto"/>
        <w:jc w:val="both"/>
        <w:rPr>
          <w:rFonts w:ascii="Times New Roman" w:eastAsia="Times New Roman" w:hAnsi="Times New Roman" w:cs="Times New Roman"/>
          <w:b/>
          <w:spacing w:val="-2"/>
          <w:lang w:eastAsia="it-IT"/>
        </w:rPr>
      </w:pPr>
    </w:p>
    <w:p w:rsidR="00E60FAE" w:rsidRPr="00E60FAE" w:rsidRDefault="00E60FAE" w:rsidP="00047A42">
      <w:pPr>
        <w:numPr>
          <w:ilvl w:val="0"/>
          <w:numId w:val="3"/>
        </w:numPr>
        <w:tabs>
          <w:tab w:val="left" w:pos="709"/>
        </w:tabs>
        <w:suppressAutoHyphens/>
        <w:spacing w:after="0" w:line="240" w:lineRule="auto"/>
        <w:jc w:val="both"/>
        <w:rPr>
          <w:rFonts w:ascii="Times New Roman" w:eastAsia="Times New Roman" w:hAnsi="Times New Roman" w:cs="Times New Roman"/>
          <w:b/>
          <w:spacing w:val="-2"/>
          <w:lang w:eastAsia="it-IT"/>
        </w:rPr>
      </w:pPr>
      <w:r w:rsidRPr="00E60FAE">
        <w:rPr>
          <w:rFonts w:ascii="Times New Roman" w:eastAsia="Times New Roman" w:hAnsi="Times New Roman" w:cs="Times New Roman"/>
          <w:b/>
          <w:lang w:eastAsia="it-IT"/>
        </w:rPr>
        <w:t>di trovarsi in una delle situazioni di cui all’art. 80 comma 1 del Codice</w:t>
      </w:r>
      <w:r w:rsidRPr="00E60FAE">
        <w:rPr>
          <w:rFonts w:ascii="Times New Roman" w:eastAsia="Times New Roman" w:hAnsi="Times New Roman" w:cs="Times New Roman"/>
          <w:lang w:eastAsia="it-IT"/>
        </w:rPr>
        <w:t xml:space="preserve">, limitatamente alle ipotesi in cui la sentenza definitiva abbia imposto una </w:t>
      </w:r>
      <w:r w:rsidRPr="00E60FAE">
        <w:rPr>
          <w:rFonts w:ascii="Times New Roman" w:eastAsia="Times New Roman" w:hAnsi="Times New Roman" w:cs="Times New Roman"/>
          <w:b/>
          <w:lang w:eastAsia="it-IT"/>
        </w:rPr>
        <w:t>pena detentiva non superiore a 18 mesi</w:t>
      </w:r>
      <w:r w:rsidRPr="00E60FAE">
        <w:rPr>
          <w:rFonts w:ascii="Times New Roman" w:eastAsia="Times New Roman" w:hAnsi="Times New Roman" w:cs="Times New Roman"/>
          <w:lang w:eastAsia="it-IT"/>
        </w:rPr>
        <w:t xml:space="preserve"> ovvero abbia riconosciuto l’attenuante della collaborazione come definita per le singole fattispecie di reato,</w:t>
      </w:r>
      <w:r w:rsidR="00DC355F">
        <w:rPr>
          <w:rFonts w:ascii="Times New Roman" w:eastAsia="Times New Roman" w:hAnsi="Times New Roman" w:cs="Times New Roman"/>
          <w:lang w:eastAsia="it-IT"/>
        </w:rPr>
        <w:t xml:space="preserve">                </w:t>
      </w:r>
      <w:r w:rsidRPr="00E60FAE">
        <w:rPr>
          <w:rFonts w:ascii="Times New Roman" w:eastAsia="Times New Roman" w:hAnsi="Times New Roman" w:cs="Times New Roman"/>
          <w:lang w:eastAsia="it-IT"/>
        </w:rPr>
        <w:t xml:space="preserve"> </w:t>
      </w:r>
      <w:r w:rsidRPr="00E60FAE">
        <w:rPr>
          <w:rFonts w:ascii="Times New Roman" w:eastAsia="Times New Roman" w:hAnsi="Times New Roman" w:cs="Times New Roman"/>
          <w:b/>
          <w:lang w:eastAsia="it-IT"/>
        </w:rPr>
        <w:t>o</w:t>
      </w:r>
      <w:r w:rsidR="00DC355F">
        <w:rPr>
          <w:rFonts w:ascii="Times New Roman" w:eastAsia="Times New Roman" w:hAnsi="Times New Roman" w:cs="Times New Roman"/>
          <w:b/>
          <w:lang w:eastAsia="it-IT"/>
        </w:rPr>
        <w:t xml:space="preserve">  </w:t>
      </w:r>
      <w:r w:rsidRPr="00E60FAE">
        <w:rPr>
          <w:rFonts w:ascii="Times New Roman" w:eastAsia="Times New Roman" w:hAnsi="Times New Roman" w:cs="Times New Roman"/>
          <w:b/>
          <w:lang w:eastAsia="it-IT"/>
        </w:rPr>
        <w:t xml:space="preserve"> all’art. 80 comma 5 del Codice</w:t>
      </w:r>
      <w:r w:rsidRPr="00E60FAE">
        <w:rPr>
          <w:rFonts w:ascii="Times New Roman" w:eastAsia="Times New Roman" w:hAnsi="Times New Roman" w:cs="Times New Roman"/>
          <w:lang w:eastAsia="it-IT"/>
        </w:rPr>
        <w:t xml:space="preserve"> </w:t>
      </w:r>
      <w:r w:rsidRPr="00E60FAE">
        <w:rPr>
          <w:rFonts w:ascii="Times New Roman" w:eastAsia="Times New Roman" w:hAnsi="Times New Roman" w:cs="Times New Roman"/>
          <w:b/>
          <w:lang w:eastAsia="it-IT"/>
        </w:rPr>
        <w:t>e di allegare all’interno della documentazione amministrativa</w:t>
      </w:r>
      <w:r w:rsidRPr="00E60FAE">
        <w:rPr>
          <w:rFonts w:ascii="Times New Roman" w:eastAsia="Times New Roman" w:hAnsi="Times New Roman" w:cs="Times New Roman"/>
          <w:lang w:eastAsia="it-IT"/>
        </w:rPr>
        <w:t xml:space="preserve"> le prove di aver risarcito o di essersi impegnato a risarcire qualunque danno causato dal reato o dall’illecito e di aver adottato provvedimenti concreti di carattere tecnico, organizzativo e relativi al personale idonei a prevenire ulteriori reati o illeciti;</w:t>
      </w:r>
    </w:p>
    <w:p w:rsidR="004C43B0" w:rsidRDefault="004C43B0" w:rsidP="00DC355F">
      <w:pPr>
        <w:tabs>
          <w:tab w:val="left" w:pos="709"/>
        </w:tabs>
        <w:suppressAutoHyphens/>
        <w:spacing w:after="0" w:line="240" w:lineRule="auto"/>
        <w:ind w:left="709"/>
        <w:jc w:val="center"/>
        <w:rPr>
          <w:rFonts w:ascii="Times New Roman" w:eastAsia="Times New Roman" w:hAnsi="Times New Roman" w:cs="Times New Roman"/>
          <w:b/>
          <w:u w:val="single"/>
          <w:lang w:eastAsia="it-IT"/>
        </w:rPr>
      </w:pPr>
    </w:p>
    <w:p w:rsidR="00E60FAE" w:rsidRPr="00E60FAE" w:rsidRDefault="00E60FAE" w:rsidP="00DC355F">
      <w:pPr>
        <w:tabs>
          <w:tab w:val="left" w:pos="709"/>
        </w:tabs>
        <w:suppressAutoHyphens/>
        <w:spacing w:after="0" w:line="240" w:lineRule="auto"/>
        <w:ind w:left="709"/>
        <w:jc w:val="center"/>
        <w:rPr>
          <w:rFonts w:ascii="Times New Roman" w:eastAsia="Times New Roman" w:hAnsi="Times New Roman" w:cs="Times New Roman"/>
          <w:b/>
          <w:spacing w:val="-2"/>
          <w:lang w:eastAsia="it-IT"/>
        </w:rPr>
      </w:pPr>
      <w:r w:rsidRPr="00E60FAE">
        <w:rPr>
          <w:rFonts w:ascii="Times New Roman" w:eastAsia="Times New Roman" w:hAnsi="Times New Roman" w:cs="Times New Roman"/>
          <w:b/>
          <w:u w:val="single"/>
          <w:lang w:eastAsia="it-IT"/>
        </w:rPr>
        <w:t>OPPURE</w:t>
      </w:r>
    </w:p>
    <w:p w:rsidR="00E60FAE" w:rsidRPr="00E60FAE" w:rsidRDefault="00E60FAE" w:rsidP="00047A42">
      <w:pPr>
        <w:numPr>
          <w:ilvl w:val="0"/>
          <w:numId w:val="3"/>
        </w:numPr>
        <w:tabs>
          <w:tab w:val="left" w:pos="709"/>
        </w:tabs>
        <w:suppressAutoHyphens/>
        <w:spacing w:after="0" w:line="240" w:lineRule="auto"/>
        <w:jc w:val="both"/>
        <w:rPr>
          <w:rFonts w:ascii="Times New Roman" w:eastAsia="Times New Roman" w:hAnsi="Times New Roman" w:cs="Times New Roman"/>
          <w:b/>
          <w:spacing w:val="-2"/>
          <w:lang w:eastAsia="it-IT"/>
        </w:rPr>
      </w:pPr>
      <w:r w:rsidRPr="00E60FAE">
        <w:rPr>
          <w:rFonts w:ascii="Times New Roman" w:eastAsia="Times New Roman" w:hAnsi="Times New Roman" w:cs="Times New Roman"/>
          <w:b/>
          <w:lang w:eastAsia="it-IT"/>
        </w:rPr>
        <w:t>di non trovarsi in alcune delle situazioni di cui sopra;</w:t>
      </w:r>
    </w:p>
    <w:p w:rsidR="00E60FAE" w:rsidRDefault="00E60FAE" w:rsidP="00047A42">
      <w:pPr>
        <w:tabs>
          <w:tab w:val="left" w:pos="709"/>
        </w:tabs>
        <w:suppressAutoHyphens/>
        <w:spacing w:after="0" w:line="240" w:lineRule="auto"/>
        <w:jc w:val="both"/>
        <w:rPr>
          <w:rFonts w:ascii="Times New Roman" w:eastAsia="Times New Roman" w:hAnsi="Times New Roman" w:cs="Times New Roman"/>
          <w:b/>
          <w:lang w:eastAsia="it-IT"/>
        </w:rPr>
      </w:pPr>
      <w:r w:rsidRPr="00E60FAE">
        <w:rPr>
          <w:rFonts w:ascii="Times New Roman" w:eastAsia="Times New Roman" w:hAnsi="Times New Roman" w:cs="Times New Roman"/>
          <w:b/>
          <w:lang w:eastAsia="it-IT"/>
        </w:rPr>
        <w:t xml:space="preserve"> </w:t>
      </w:r>
    </w:p>
    <w:p w:rsidR="001E3867" w:rsidRDefault="001E3867" w:rsidP="00047A42">
      <w:pPr>
        <w:tabs>
          <w:tab w:val="left" w:pos="709"/>
        </w:tabs>
        <w:suppressAutoHyphens/>
        <w:spacing w:after="0" w:line="240" w:lineRule="auto"/>
        <w:jc w:val="both"/>
        <w:rPr>
          <w:rFonts w:ascii="Times New Roman" w:eastAsia="Times New Roman" w:hAnsi="Times New Roman" w:cs="Times New Roman"/>
          <w:b/>
          <w:lang w:eastAsia="it-IT"/>
        </w:rPr>
      </w:pPr>
    </w:p>
    <w:p w:rsidR="001E3867" w:rsidRDefault="001E3867" w:rsidP="00047A42">
      <w:pPr>
        <w:tabs>
          <w:tab w:val="left" w:pos="709"/>
        </w:tabs>
        <w:suppressAutoHyphens/>
        <w:spacing w:after="0" w:line="240" w:lineRule="auto"/>
        <w:jc w:val="both"/>
        <w:rPr>
          <w:rFonts w:ascii="Times New Roman" w:eastAsia="Times New Roman" w:hAnsi="Times New Roman" w:cs="Times New Roman"/>
          <w:b/>
          <w:lang w:eastAsia="it-IT"/>
        </w:rPr>
      </w:pPr>
    </w:p>
    <w:p w:rsidR="001E3867" w:rsidRDefault="001E3867" w:rsidP="00047A42">
      <w:pPr>
        <w:tabs>
          <w:tab w:val="left" w:pos="709"/>
        </w:tabs>
        <w:suppressAutoHyphens/>
        <w:spacing w:after="0" w:line="240" w:lineRule="auto"/>
        <w:jc w:val="both"/>
        <w:rPr>
          <w:rFonts w:ascii="Times New Roman" w:eastAsia="Times New Roman" w:hAnsi="Times New Roman" w:cs="Times New Roman"/>
          <w:b/>
          <w:lang w:eastAsia="it-IT"/>
        </w:rPr>
      </w:pPr>
    </w:p>
    <w:p w:rsidR="001E3867" w:rsidRPr="00E60FAE" w:rsidRDefault="001E3867" w:rsidP="00047A42">
      <w:pPr>
        <w:tabs>
          <w:tab w:val="left" w:pos="709"/>
        </w:tabs>
        <w:suppressAutoHyphens/>
        <w:spacing w:after="0" w:line="240" w:lineRule="auto"/>
        <w:jc w:val="both"/>
        <w:rPr>
          <w:rFonts w:ascii="Times New Roman" w:eastAsia="Times New Roman" w:hAnsi="Times New Roman" w:cs="Times New Roman"/>
          <w:b/>
          <w:spacing w:val="-2"/>
          <w:lang w:eastAsia="it-IT"/>
        </w:rPr>
      </w:pPr>
      <w:bookmarkStart w:id="0" w:name="_GoBack"/>
      <w:bookmarkEnd w:id="0"/>
    </w:p>
    <w:p w:rsidR="00E60FAE" w:rsidRPr="00727768" w:rsidRDefault="00E60FAE" w:rsidP="0055531F">
      <w:pPr>
        <w:numPr>
          <w:ilvl w:val="0"/>
          <w:numId w:val="5"/>
        </w:numPr>
        <w:tabs>
          <w:tab w:val="num" w:pos="454"/>
          <w:tab w:val="left" w:pos="709"/>
        </w:tabs>
        <w:suppressAutoHyphens/>
        <w:spacing w:after="0" w:line="240" w:lineRule="auto"/>
        <w:jc w:val="both"/>
        <w:rPr>
          <w:rFonts w:ascii="Times New Roman" w:eastAsia="Times New Roman" w:hAnsi="Times New Roman" w:cs="Times New Roman"/>
          <w:b/>
          <w:spacing w:val="-2"/>
          <w:lang w:eastAsia="it-IT"/>
        </w:rPr>
      </w:pPr>
      <w:r w:rsidRPr="00E60FAE">
        <w:rPr>
          <w:rFonts w:ascii="Times New Roman" w:eastAsia="Times New Roman" w:hAnsi="Times New Roman" w:cs="Times New Roman"/>
          <w:lang w:eastAsia="it-IT"/>
        </w:rPr>
        <w:lastRenderedPageBreak/>
        <w:t xml:space="preserve">ai sensi dell’art. 80 comma 9, </w:t>
      </w:r>
      <w:r w:rsidRPr="00E60FAE">
        <w:rPr>
          <w:rFonts w:ascii="Times New Roman" w:eastAsia="Times New Roman" w:hAnsi="Times New Roman" w:cs="Times New Roman"/>
          <w:spacing w:val="-2"/>
          <w:lang w:eastAsia="it-IT"/>
        </w:rPr>
        <w:t>di non aver subito sentenza definitiva che implichi l’esclusione dalla partecipazione alle procedure d’appalto;</w:t>
      </w:r>
    </w:p>
    <w:p w:rsidR="00727768" w:rsidRDefault="00727768" w:rsidP="00727768">
      <w:pPr>
        <w:tabs>
          <w:tab w:val="left" w:pos="709"/>
        </w:tabs>
        <w:suppressAutoHyphens/>
        <w:spacing w:after="0" w:line="240" w:lineRule="auto"/>
        <w:jc w:val="both"/>
        <w:rPr>
          <w:rFonts w:ascii="Times New Roman" w:eastAsia="Times New Roman" w:hAnsi="Times New Roman" w:cs="Times New Roman"/>
          <w:b/>
          <w:spacing w:val="-2"/>
          <w:lang w:eastAsia="it-IT"/>
        </w:rPr>
      </w:pPr>
    </w:p>
    <w:p w:rsidR="004C43B0" w:rsidRDefault="004C43B0" w:rsidP="00727768">
      <w:pPr>
        <w:tabs>
          <w:tab w:val="left" w:pos="709"/>
        </w:tabs>
        <w:suppressAutoHyphens/>
        <w:spacing w:after="0" w:line="240" w:lineRule="auto"/>
        <w:jc w:val="both"/>
        <w:rPr>
          <w:rFonts w:ascii="Times New Roman" w:eastAsia="Times New Roman" w:hAnsi="Times New Roman" w:cs="Times New Roman"/>
          <w:b/>
          <w:spacing w:val="-2"/>
          <w:lang w:eastAsia="it-IT"/>
        </w:rPr>
      </w:pPr>
    </w:p>
    <w:p w:rsidR="004C43B0" w:rsidRPr="00E60FAE" w:rsidRDefault="004C43B0" w:rsidP="00727768">
      <w:pPr>
        <w:tabs>
          <w:tab w:val="left" w:pos="709"/>
        </w:tabs>
        <w:suppressAutoHyphens/>
        <w:spacing w:after="0" w:line="240" w:lineRule="auto"/>
        <w:jc w:val="both"/>
        <w:rPr>
          <w:rFonts w:ascii="Times New Roman" w:eastAsia="Times New Roman" w:hAnsi="Times New Roman" w:cs="Times New Roman"/>
          <w:b/>
          <w:spacing w:val="-2"/>
          <w:lang w:eastAsia="it-IT"/>
        </w:rPr>
      </w:pPr>
    </w:p>
    <w:p w:rsidR="00E60FAE" w:rsidRPr="00E60FAE" w:rsidRDefault="00E60FAE" w:rsidP="00B21EDF">
      <w:pPr>
        <w:tabs>
          <w:tab w:val="left" w:pos="0"/>
          <w:tab w:val="left" w:pos="255"/>
          <w:tab w:val="left" w:pos="8496"/>
        </w:tabs>
        <w:suppressAutoHyphens/>
        <w:spacing w:after="0" w:line="240" w:lineRule="auto"/>
        <w:jc w:val="both"/>
        <w:rPr>
          <w:rFonts w:ascii="Times New Roman" w:eastAsia="Times New Roman" w:hAnsi="Times New Roman" w:cs="Times New Roman"/>
          <w:b/>
          <w:spacing w:val="-2"/>
          <w:lang w:eastAsia="it-IT"/>
        </w:rPr>
      </w:pPr>
    </w:p>
    <w:p w:rsidR="00E60FAE" w:rsidRPr="00E60FAE" w:rsidRDefault="00E60FAE" w:rsidP="0055531F">
      <w:pPr>
        <w:numPr>
          <w:ilvl w:val="0"/>
          <w:numId w:val="5"/>
        </w:numPr>
        <w:tabs>
          <w:tab w:val="left" w:pos="0"/>
          <w:tab w:val="left" w:pos="255"/>
          <w:tab w:val="num" w:pos="454"/>
          <w:tab w:val="left" w:pos="8496"/>
        </w:tabs>
        <w:suppressAutoHyphens/>
        <w:spacing w:after="0" w:line="240" w:lineRule="auto"/>
        <w:jc w:val="both"/>
        <w:rPr>
          <w:rFonts w:ascii="Times New Roman" w:eastAsia="Times New Roman" w:hAnsi="Times New Roman" w:cs="Times New Roman"/>
          <w:b/>
          <w:spacing w:val="-2"/>
          <w:lang w:eastAsia="it-IT"/>
        </w:rPr>
      </w:pPr>
      <w:r w:rsidRPr="00E60FAE">
        <w:rPr>
          <w:rFonts w:ascii="Times New Roman" w:eastAsia="Times New Roman" w:hAnsi="Times New Roman" w:cs="Times New Roman"/>
          <w:lang w:eastAsia="it-IT"/>
        </w:rPr>
        <w:t>ai sensi dell’Art. 80 comma 5, lettera</w:t>
      </w:r>
      <w:r w:rsidR="00727768">
        <w:rPr>
          <w:rFonts w:ascii="Times New Roman" w:eastAsia="Times New Roman" w:hAnsi="Times New Roman" w:cs="Times New Roman"/>
          <w:lang w:eastAsia="it-IT"/>
        </w:rPr>
        <w:t xml:space="preserve"> ”</w:t>
      </w:r>
      <w:r w:rsidRPr="00E60FAE">
        <w:rPr>
          <w:rFonts w:ascii="Times New Roman" w:eastAsia="Times New Roman" w:hAnsi="Times New Roman" w:cs="Times New Roman"/>
          <w:lang w:eastAsia="it-IT"/>
        </w:rPr>
        <w:t>m</w:t>
      </w:r>
      <w:r w:rsidR="00727768">
        <w:rPr>
          <w:rFonts w:ascii="Times New Roman" w:eastAsia="Times New Roman" w:hAnsi="Times New Roman" w:cs="Times New Roman"/>
          <w:lang w:eastAsia="it-IT"/>
        </w:rPr>
        <w:t>”</w:t>
      </w:r>
      <w:r w:rsidRPr="00E60FAE">
        <w:rPr>
          <w:rFonts w:ascii="Times New Roman" w:eastAsia="Times New Roman" w:hAnsi="Times New Roman" w:cs="Times New Roman"/>
          <w:lang w:eastAsia="it-IT"/>
        </w:rPr>
        <w:t xml:space="preserve"> del Codice, dichiara e attesta (</w:t>
      </w:r>
      <w:r w:rsidRPr="00E60FAE">
        <w:rPr>
          <w:rFonts w:ascii="Times New Roman" w:eastAsia="Times New Roman" w:hAnsi="Times New Roman" w:cs="Times New Roman"/>
          <w:b/>
          <w:u w:val="single"/>
          <w:lang w:eastAsia="it-IT"/>
        </w:rPr>
        <w:t>barrare</w:t>
      </w:r>
      <w:r w:rsidRPr="00E60FAE">
        <w:rPr>
          <w:rFonts w:ascii="Times New Roman" w:eastAsia="Times New Roman" w:hAnsi="Times New Roman" w:cs="Times New Roman"/>
          <w:lang w:eastAsia="it-IT"/>
        </w:rPr>
        <w:t xml:space="preserve">): </w:t>
      </w:r>
    </w:p>
    <w:p w:rsidR="00E60FAE" w:rsidRPr="00E60FAE" w:rsidRDefault="00E60FAE" w:rsidP="00B21EDF">
      <w:pPr>
        <w:numPr>
          <w:ilvl w:val="0"/>
          <w:numId w:val="3"/>
        </w:numPr>
        <w:tabs>
          <w:tab w:val="left" w:pos="709"/>
        </w:tabs>
        <w:suppressAutoHyphens/>
        <w:spacing w:after="0" w:line="240" w:lineRule="auto"/>
        <w:jc w:val="both"/>
        <w:rPr>
          <w:rFonts w:ascii="Times New Roman" w:eastAsia="Times New Roman" w:hAnsi="Times New Roman" w:cs="Times New Roman"/>
          <w:b/>
          <w:lang w:eastAsia="it-IT"/>
        </w:rPr>
      </w:pPr>
      <w:r w:rsidRPr="00E60FAE">
        <w:rPr>
          <w:rFonts w:ascii="Times New Roman" w:eastAsia="Times New Roman" w:hAnsi="Times New Roman" w:cs="Times New Roman"/>
          <w:b/>
          <w:lang w:eastAsia="it-IT"/>
        </w:rPr>
        <w:t xml:space="preserve">di non trovarsi in alcuna situazione di controllo di cui all’articolo 2359 del codice civile con alcun soggetto e di </w:t>
      </w:r>
      <w:r w:rsidRPr="00E60FAE">
        <w:rPr>
          <w:rFonts w:ascii="Times New Roman" w:eastAsia="Times New Roman" w:hAnsi="Times New Roman" w:cs="Times New Roman"/>
          <w:b/>
          <w:u w:val="single"/>
          <w:lang w:eastAsia="it-IT"/>
        </w:rPr>
        <w:t>aver formulato l’offerta autonomamente</w:t>
      </w:r>
      <w:r w:rsidRPr="00E60FAE">
        <w:rPr>
          <w:rFonts w:ascii="Times New Roman" w:eastAsia="Times New Roman" w:hAnsi="Times New Roman" w:cs="Times New Roman"/>
          <w:b/>
          <w:lang w:eastAsia="it-IT"/>
        </w:rPr>
        <w:t xml:space="preserve">; </w:t>
      </w:r>
    </w:p>
    <w:p w:rsidR="00E60FAE" w:rsidRPr="00E60FAE" w:rsidRDefault="00E60FAE" w:rsidP="00B21EDF">
      <w:pPr>
        <w:numPr>
          <w:ilvl w:val="0"/>
          <w:numId w:val="3"/>
        </w:numPr>
        <w:tabs>
          <w:tab w:val="left" w:pos="709"/>
        </w:tabs>
        <w:suppressAutoHyphens/>
        <w:spacing w:after="0" w:line="240" w:lineRule="auto"/>
        <w:jc w:val="both"/>
        <w:rPr>
          <w:rFonts w:ascii="Times New Roman" w:eastAsia="Times New Roman" w:hAnsi="Times New Roman" w:cs="Times New Roman"/>
          <w:b/>
          <w:lang w:eastAsia="it-IT"/>
        </w:rPr>
      </w:pPr>
      <w:r w:rsidRPr="00E60FAE">
        <w:rPr>
          <w:rFonts w:ascii="Times New Roman" w:eastAsia="Times New Roman" w:hAnsi="Times New Roman" w:cs="Times New Roman"/>
          <w:b/>
          <w:lang w:eastAsia="it-IT"/>
        </w:rPr>
        <w:t xml:space="preserve">di non essere a conoscenza della partecipazione alla gara di soggetti che si trovino, rispetto al concorrente, in una delle situazioni di controllo di cui all’articolo 2359 del codice civile e </w:t>
      </w:r>
      <w:r w:rsidRPr="00E60FAE">
        <w:rPr>
          <w:rFonts w:ascii="Times New Roman" w:eastAsia="Times New Roman" w:hAnsi="Times New Roman" w:cs="Times New Roman"/>
          <w:b/>
          <w:u w:val="single"/>
          <w:lang w:eastAsia="it-IT"/>
        </w:rPr>
        <w:t>di aver formulato l’offerta autonomamente</w:t>
      </w:r>
      <w:r w:rsidRPr="00E60FAE">
        <w:rPr>
          <w:rFonts w:ascii="Times New Roman" w:eastAsia="Times New Roman" w:hAnsi="Times New Roman" w:cs="Times New Roman"/>
          <w:b/>
          <w:lang w:eastAsia="it-IT"/>
        </w:rPr>
        <w:t xml:space="preserve">; </w:t>
      </w:r>
    </w:p>
    <w:p w:rsidR="00E60FAE" w:rsidRDefault="00E60FAE" w:rsidP="00B21EDF">
      <w:pPr>
        <w:numPr>
          <w:ilvl w:val="0"/>
          <w:numId w:val="3"/>
        </w:numPr>
        <w:tabs>
          <w:tab w:val="left" w:pos="709"/>
        </w:tabs>
        <w:suppressAutoHyphens/>
        <w:spacing w:after="0" w:line="240" w:lineRule="auto"/>
        <w:jc w:val="both"/>
        <w:rPr>
          <w:rFonts w:ascii="Times New Roman" w:eastAsia="Times New Roman" w:hAnsi="Times New Roman" w:cs="Times New Roman"/>
          <w:b/>
          <w:lang w:eastAsia="it-IT"/>
        </w:rPr>
      </w:pPr>
      <w:r w:rsidRPr="00E60FAE">
        <w:rPr>
          <w:rFonts w:ascii="Times New Roman" w:eastAsia="Times New Roman" w:hAnsi="Times New Roman" w:cs="Times New Roman"/>
          <w:b/>
          <w:lang w:eastAsia="it-IT"/>
        </w:rPr>
        <w:t xml:space="preserve">di essere a conoscenza della partecipazione alla gara di soggetti che si trovino, rispetto al concorrente, in situazione di controllo di cui all’articolo 2359 del codice civile e </w:t>
      </w:r>
      <w:r w:rsidRPr="00E60FAE">
        <w:rPr>
          <w:rFonts w:ascii="Times New Roman" w:eastAsia="Times New Roman" w:hAnsi="Times New Roman" w:cs="Times New Roman"/>
          <w:b/>
          <w:u w:val="single"/>
          <w:lang w:eastAsia="it-IT"/>
        </w:rPr>
        <w:t>di aver formulato l’offerta autonomamente</w:t>
      </w:r>
      <w:r w:rsidRPr="00E60FAE">
        <w:rPr>
          <w:rFonts w:ascii="Times New Roman" w:eastAsia="Times New Roman" w:hAnsi="Times New Roman" w:cs="Times New Roman"/>
          <w:b/>
          <w:lang w:eastAsia="it-IT"/>
        </w:rPr>
        <w:t xml:space="preserve">; </w:t>
      </w:r>
    </w:p>
    <w:p w:rsidR="00727768" w:rsidRPr="00E60FAE" w:rsidRDefault="00727768" w:rsidP="00727768">
      <w:pPr>
        <w:tabs>
          <w:tab w:val="left" w:pos="709"/>
        </w:tabs>
        <w:suppressAutoHyphens/>
        <w:spacing w:after="0" w:line="240" w:lineRule="auto"/>
        <w:jc w:val="both"/>
        <w:rPr>
          <w:rFonts w:ascii="Times New Roman" w:eastAsia="Times New Roman" w:hAnsi="Times New Roman" w:cs="Times New Roman"/>
          <w:b/>
          <w:lang w:eastAsia="it-IT"/>
        </w:rPr>
      </w:pPr>
    </w:p>
    <w:p w:rsidR="00E60FAE" w:rsidRPr="00E60FAE" w:rsidRDefault="00E60FAE" w:rsidP="00B21EDF">
      <w:pPr>
        <w:tabs>
          <w:tab w:val="left" w:pos="0"/>
          <w:tab w:val="left" w:pos="255"/>
          <w:tab w:val="left" w:pos="8496"/>
        </w:tabs>
        <w:suppressAutoHyphens/>
        <w:spacing w:after="0" w:line="240" w:lineRule="auto"/>
        <w:jc w:val="both"/>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 xml:space="preserve">Nel caso sussistano rapporti di controllo, di cui all’articolo 2359 del Codice Civile, il concorrente indica le imprese controllanti e/o le imprese controllate: </w:t>
      </w:r>
    </w:p>
    <w:p w:rsidR="00E60FAE" w:rsidRPr="00E60FAE" w:rsidRDefault="00E60FAE" w:rsidP="00B21EDF">
      <w:pPr>
        <w:tabs>
          <w:tab w:val="left" w:pos="0"/>
          <w:tab w:val="left" w:pos="255"/>
          <w:tab w:val="left" w:pos="8496"/>
        </w:tabs>
        <w:suppressAutoHyphens/>
        <w:spacing w:after="0" w:line="240" w:lineRule="auto"/>
        <w:jc w:val="both"/>
        <w:rPr>
          <w:rFonts w:ascii="Times New Roman" w:eastAsia="Times New Roman" w:hAnsi="Times New Roman" w:cs="Times New Roman"/>
          <w:lang w:eastAsia="it-IT"/>
        </w:rPr>
      </w:pPr>
      <w:r w:rsidRPr="00E60FAE">
        <w:rPr>
          <w:rFonts w:ascii="Times New Roman" w:eastAsia="Times New Roman" w:hAnsi="Times New Roman" w:cs="Times New Roman"/>
          <w:b/>
          <w:lang w:eastAsia="it-IT"/>
        </w:rPr>
        <w:t xml:space="preserve">Imprese controllanti </w:t>
      </w:r>
      <w:r w:rsidRPr="00E60FAE">
        <w:rPr>
          <w:rFonts w:ascii="Times New Roman" w:eastAsia="Times New Roman" w:hAnsi="Times New Roman" w:cs="Times New Roman"/>
          <w:lang w:eastAsia="it-IT"/>
        </w:rPr>
        <w:t>(denominazione, ragione sociale e sede):</w:t>
      </w:r>
    </w:p>
    <w:p w:rsidR="00E60FAE" w:rsidRPr="00E60FAE" w:rsidRDefault="00E60FAE" w:rsidP="00B21EDF">
      <w:pPr>
        <w:tabs>
          <w:tab w:val="left" w:pos="0"/>
          <w:tab w:val="left" w:pos="8496"/>
        </w:tabs>
        <w:suppressAutoHyphens/>
        <w:spacing w:after="0" w:line="240" w:lineRule="auto"/>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______________________________________________________________________________________</w:t>
      </w:r>
    </w:p>
    <w:p w:rsidR="00E60FAE" w:rsidRPr="00E60FAE" w:rsidRDefault="00E60FAE" w:rsidP="00B21EDF">
      <w:pPr>
        <w:tabs>
          <w:tab w:val="left" w:pos="0"/>
          <w:tab w:val="left" w:pos="8496"/>
        </w:tabs>
        <w:suppressAutoHyphens/>
        <w:spacing w:after="0" w:line="240" w:lineRule="auto"/>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______________________________________________________________________________________</w:t>
      </w:r>
    </w:p>
    <w:p w:rsidR="00E60FAE" w:rsidRPr="00E60FAE" w:rsidRDefault="00E60FAE" w:rsidP="00B21EDF">
      <w:pPr>
        <w:tabs>
          <w:tab w:val="left" w:pos="0"/>
          <w:tab w:val="left" w:pos="8496"/>
        </w:tabs>
        <w:suppressAutoHyphens/>
        <w:spacing w:after="0" w:line="240" w:lineRule="auto"/>
        <w:rPr>
          <w:rFonts w:ascii="Times New Roman" w:eastAsia="Times New Roman" w:hAnsi="Times New Roman" w:cs="Times New Roman"/>
          <w:lang w:eastAsia="it-IT"/>
        </w:rPr>
      </w:pPr>
      <w:r w:rsidRPr="00E60FAE">
        <w:rPr>
          <w:rFonts w:ascii="Times New Roman" w:eastAsia="Times New Roman" w:hAnsi="Times New Roman" w:cs="Times New Roman"/>
          <w:b/>
          <w:lang w:eastAsia="it-IT"/>
        </w:rPr>
        <w:t xml:space="preserve">Imprese controllate </w:t>
      </w:r>
      <w:r w:rsidRPr="00E60FAE">
        <w:rPr>
          <w:rFonts w:ascii="Times New Roman" w:eastAsia="Times New Roman" w:hAnsi="Times New Roman" w:cs="Times New Roman"/>
          <w:lang w:eastAsia="it-IT"/>
        </w:rPr>
        <w:t xml:space="preserve">(denominazione, ragione sociale e sede): </w:t>
      </w:r>
    </w:p>
    <w:p w:rsidR="00E60FAE" w:rsidRPr="00E60FAE" w:rsidRDefault="00E60FAE" w:rsidP="00B21EDF">
      <w:pPr>
        <w:tabs>
          <w:tab w:val="left" w:pos="0"/>
          <w:tab w:val="left" w:pos="8496"/>
        </w:tabs>
        <w:suppressAutoHyphens/>
        <w:spacing w:after="0" w:line="240" w:lineRule="auto"/>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______________________________________________________________________________________</w:t>
      </w:r>
    </w:p>
    <w:p w:rsidR="00E60FAE" w:rsidRPr="000834C6" w:rsidRDefault="00E60FAE" w:rsidP="00B21EDF">
      <w:pPr>
        <w:tabs>
          <w:tab w:val="left" w:pos="0"/>
          <w:tab w:val="left" w:pos="8496"/>
        </w:tabs>
        <w:suppressAutoHyphens/>
        <w:spacing w:after="0" w:line="240" w:lineRule="auto"/>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______________________________________________________________________________________</w:t>
      </w:r>
    </w:p>
    <w:p w:rsidR="00852246" w:rsidRPr="00E60FAE" w:rsidRDefault="00852246" w:rsidP="00B21EDF">
      <w:pPr>
        <w:tabs>
          <w:tab w:val="left" w:pos="0"/>
          <w:tab w:val="left" w:pos="8496"/>
        </w:tabs>
        <w:suppressAutoHyphens/>
        <w:spacing w:after="0" w:line="240" w:lineRule="auto"/>
        <w:rPr>
          <w:rFonts w:ascii="Times New Roman" w:eastAsia="Times New Roman" w:hAnsi="Times New Roman" w:cs="Times New Roman"/>
          <w:lang w:eastAsia="it-IT"/>
        </w:rPr>
      </w:pPr>
    </w:p>
    <w:p w:rsidR="00852246" w:rsidRPr="000834C6" w:rsidRDefault="00E60FAE" w:rsidP="0055531F">
      <w:pPr>
        <w:numPr>
          <w:ilvl w:val="0"/>
          <w:numId w:val="5"/>
        </w:numPr>
        <w:tabs>
          <w:tab w:val="left" w:pos="255"/>
          <w:tab w:val="num" w:pos="454"/>
        </w:tabs>
        <w:suppressAutoHyphens/>
        <w:spacing w:after="0" w:line="240" w:lineRule="auto"/>
        <w:jc w:val="both"/>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comunica nominativi, date e luoghi di nascita, e residenza di eventuali altri:</w:t>
      </w:r>
    </w:p>
    <w:p w:rsidR="00E60FAE" w:rsidRPr="00E60FAE" w:rsidRDefault="00E60FAE" w:rsidP="00852246">
      <w:pPr>
        <w:tabs>
          <w:tab w:val="left" w:pos="255"/>
        </w:tabs>
        <w:suppressAutoHyphens/>
        <w:spacing w:after="0" w:line="240" w:lineRule="auto"/>
        <w:ind w:left="360"/>
        <w:jc w:val="both"/>
        <w:rPr>
          <w:rFonts w:ascii="Times New Roman" w:eastAsia="Times New Roman" w:hAnsi="Times New Roman" w:cs="Times New Roman"/>
          <w:lang w:eastAsia="it-IT"/>
        </w:rPr>
      </w:pPr>
      <w:r w:rsidRPr="00E60FAE">
        <w:rPr>
          <w:rFonts w:ascii="Times New Roman" w:eastAsia="Times New Roman" w:hAnsi="Times New Roman" w:cs="Times New Roman"/>
          <w:lang w:eastAsia="it-IT"/>
        </w:rPr>
        <w:t xml:space="preserve">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 </w:t>
      </w:r>
    </w:p>
    <w:p w:rsidR="00E60FAE" w:rsidRPr="00E60FAE" w:rsidRDefault="00E60FAE" w:rsidP="00B21EDF">
      <w:pPr>
        <w:tabs>
          <w:tab w:val="left" w:pos="0"/>
          <w:tab w:val="left" w:pos="8496"/>
        </w:tabs>
        <w:suppressAutoHyphens/>
        <w:spacing w:after="0" w:line="240" w:lineRule="auto"/>
        <w:jc w:val="both"/>
        <w:rPr>
          <w:rFonts w:ascii="Times New Roman" w:eastAsia="Times New Roman" w:hAnsi="Times New Roman" w:cs="Times New Roman"/>
          <w:lang w:eastAsia="it-IT"/>
        </w:rPr>
      </w:pPr>
    </w:p>
    <w:p w:rsidR="00E60FAE" w:rsidRPr="00E60FAE" w:rsidRDefault="00E60FAE" w:rsidP="00B21EDF">
      <w:pPr>
        <w:tabs>
          <w:tab w:val="left" w:pos="0"/>
          <w:tab w:val="left" w:pos="8496"/>
        </w:tabs>
        <w:suppressAutoHyphens/>
        <w:spacing w:after="120" w:line="240" w:lineRule="auto"/>
        <w:rPr>
          <w:rFonts w:ascii="Times New Roman" w:eastAsia="Times New Roman" w:hAnsi="Times New Roman" w:cs="Times New Roman"/>
          <w:b/>
          <w:lang w:eastAsia="it-IT"/>
        </w:rPr>
      </w:pPr>
    </w:p>
    <w:p w:rsidR="00E60FAE" w:rsidRPr="00E60FAE" w:rsidRDefault="00E60FAE" w:rsidP="000834C6">
      <w:pPr>
        <w:tabs>
          <w:tab w:val="left" w:pos="0"/>
          <w:tab w:val="left" w:pos="851"/>
        </w:tabs>
        <w:suppressAutoHyphens/>
        <w:spacing w:after="120" w:line="240" w:lineRule="auto"/>
        <w:ind w:left="776"/>
        <w:jc w:val="both"/>
        <w:rPr>
          <w:rFonts w:ascii="Times New Roman" w:eastAsia="Times New Roman" w:hAnsi="Times New Roman" w:cs="Times New Roman"/>
          <w:lang w:eastAsia="it-IT"/>
        </w:rPr>
      </w:pPr>
    </w:p>
    <w:p w:rsidR="00E60FAE" w:rsidRPr="00E60FAE" w:rsidRDefault="00E60FAE" w:rsidP="00B21EDF">
      <w:pPr>
        <w:tabs>
          <w:tab w:val="left" w:pos="0"/>
          <w:tab w:val="left" w:pos="8496"/>
        </w:tabs>
        <w:suppressAutoHyphens/>
        <w:spacing w:after="120" w:line="240" w:lineRule="auto"/>
        <w:jc w:val="right"/>
        <w:rPr>
          <w:rFonts w:ascii="Times New Roman" w:eastAsia="Times New Roman" w:hAnsi="Times New Roman" w:cs="Times New Roman"/>
          <w:i/>
          <w:iCs/>
          <w:lang w:eastAsia="it-IT"/>
        </w:rPr>
      </w:pPr>
    </w:p>
    <w:p w:rsidR="00852246" w:rsidRPr="009E67FE" w:rsidRDefault="00235F0F" w:rsidP="00235F0F">
      <w:pPr>
        <w:tabs>
          <w:tab w:val="left" w:pos="0"/>
          <w:tab w:val="left" w:pos="8496"/>
        </w:tabs>
        <w:suppressAutoHyphens/>
        <w:spacing w:after="120" w:line="240" w:lineRule="auto"/>
        <w:rPr>
          <w:rFonts w:ascii="Times New Roman" w:eastAsia="Times New Roman" w:hAnsi="Times New Roman" w:cs="Times New Roman"/>
          <w:iCs/>
          <w:lang w:eastAsia="it-IT"/>
        </w:rPr>
      </w:pPr>
      <w:r>
        <w:rPr>
          <w:rFonts w:ascii="Times New Roman" w:eastAsia="Times New Roman" w:hAnsi="Times New Roman" w:cs="Times New Roman"/>
          <w:iCs/>
          <w:lang w:eastAsia="it-IT"/>
        </w:rPr>
        <w:t xml:space="preserve">data,                                                                                 </w:t>
      </w:r>
      <w:r w:rsidR="009E67FE" w:rsidRPr="009E67FE">
        <w:rPr>
          <w:rFonts w:ascii="Times New Roman" w:eastAsia="Times New Roman" w:hAnsi="Times New Roman" w:cs="Times New Roman"/>
          <w:iCs/>
          <w:lang w:eastAsia="it-IT"/>
        </w:rPr>
        <w:t>firma</w:t>
      </w:r>
    </w:p>
    <w:p w:rsidR="00852246" w:rsidRPr="000834C6" w:rsidRDefault="00852246" w:rsidP="00B21EDF">
      <w:pPr>
        <w:tabs>
          <w:tab w:val="left" w:pos="0"/>
          <w:tab w:val="left" w:pos="8496"/>
        </w:tabs>
        <w:suppressAutoHyphens/>
        <w:spacing w:after="120" w:line="240" w:lineRule="auto"/>
        <w:jc w:val="right"/>
        <w:rPr>
          <w:rFonts w:ascii="Times New Roman" w:eastAsia="Times New Roman" w:hAnsi="Times New Roman" w:cs="Times New Roman"/>
          <w:lang w:eastAsia="it-IT"/>
        </w:rPr>
      </w:pPr>
    </w:p>
    <w:p w:rsidR="00E60FAE" w:rsidRPr="00E60FAE" w:rsidRDefault="00E60FAE" w:rsidP="00B21EDF">
      <w:pPr>
        <w:tabs>
          <w:tab w:val="left" w:pos="0"/>
          <w:tab w:val="left" w:pos="8496"/>
        </w:tabs>
        <w:suppressAutoHyphens/>
        <w:spacing w:after="120" w:line="240" w:lineRule="auto"/>
        <w:jc w:val="right"/>
        <w:rPr>
          <w:rFonts w:ascii="Times New Roman" w:eastAsia="Times New Roman" w:hAnsi="Times New Roman" w:cs="Times New Roman"/>
          <w:lang w:eastAsia="it-IT"/>
        </w:rPr>
      </w:pPr>
    </w:p>
    <w:p w:rsidR="00E60FAE" w:rsidRPr="00E60FAE" w:rsidRDefault="00E60FAE" w:rsidP="00B21EDF">
      <w:pPr>
        <w:tabs>
          <w:tab w:val="left" w:pos="0"/>
          <w:tab w:val="left" w:pos="8496"/>
        </w:tabs>
        <w:suppressAutoHyphens/>
        <w:spacing w:after="120" w:line="240" w:lineRule="auto"/>
        <w:rPr>
          <w:rFonts w:ascii="Times New Roman" w:eastAsia="Times New Roman" w:hAnsi="Times New Roman" w:cs="Times New Roman"/>
          <w:lang w:eastAsia="it-IT"/>
        </w:rPr>
      </w:pPr>
    </w:p>
    <w:p w:rsidR="00E60FAE" w:rsidRPr="00E60FAE" w:rsidRDefault="00E60FAE" w:rsidP="00B21EDF">
      <w:pPr>
        <w:tabs>
          <w:tab w:val="left" w:pos="5400"/>
        </w:tabs>
        <w:spacing w:after="0" w:line="240" w:lineRule="auto"/>
        <w:jc w:val="right"/>
        <w:rPr>
          <w:rFonts w:ascii="Times New Roman" w:eastAsia="Times New Roman" w:hAnsi="Times New Roman" w:cs="Times New Roman"/>
          <w:lang w:eastAsia="it-IT"/>
        </w:rPr>
      </w:pPr>
    </w:p>
    <w:p w:rsidR="00E60FAE" w:rsidRPr="00E60FAE" w:rsidRDefault="00E60FAE" w:rsidP="00B21EDF">
      <w:pPr>
        <w:tabs>
          <w:tab w:val="left" w:pos="0"/>
          <w:tab w:val="left" w:pos="8496"/>
        </w:tabs>
        <w:suppressAutoHyphens/>
        <w:spacing w:after="120" w:line="240" w:lineRule="auto"/>
        <w:rPr>
          <w:rFonts w:ascii="Times New Roman" w:eastAsia="Times New Roman" w:hAnsi="Times New Roman" w:cs="Times New Roman"/>
          <w:lang w:eastAsia="it-IT"/>
        </w:rPr>
      </w:pPr>
    </w:p>
    <w:p w:rsidR="00094A7D" w:rsidRPr="00730684" w:rsidRDefault="00094A7D" w:rsidP="00B21EDF">
      <w:pPr>
        <w:spacing w:line="240" w:lineRule="auto"/>
        <w:contextualSpacing/>
        <w:jc w:val="center"/>
      </w:pPr>
    </w:p>
    <w:sectPr w:rsidR="00094A7D" w:rsidRPr="00730684" w:rsidSect="00730684">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6334"/>
    <w:multiLevelType w:val="hybridMultilevel"/>
    <w:tmpl w:val="28D4C11E"/>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68394E"/>
    <w:multiLevelType w:val="hybridMultilevel"/>
    <w:tmpl w:val="7578FC94"/>
    <w:lvl w:ilvl="0" w:tplc="6492CB04">
      <w:start w:val="5"/>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B7F5A15"/>
    <w:multiLevelType w:val="hybridMultilevel"/>
    <w:tmpl w:val="2E9206BC"/>
    <w:lvl w:ilvl="0" w:tplc="3FD42E7A">
      <w:start w:val="1"/>
      <w:numFmt w:val="bullet"/>
      <w:lvlText w:val=""/>
      <w:lvlJc w:val="left"/>
      <w:pPr>
        <w:tabs>
          <w:tab w:val="num" w:pos="994"/>
        </w:tabs>
      </w:pPr>
      <w:rPr>
        <w:rFonts w:ascii="Wingdings" w:hAnsi="Wingdings" w:hint="default"/>
        <w:sz w:val="24"/>
      </w:rPr>
    </w:lvl>
    <w:lvl w:ilvl="1" w:tplc="04100003">
      <w:start w:val="1"/>
      <w:numFmt w:val="decimal"/>
      <w:lvlText w:val="%2."/>
      <w:lvlJc w:val="left"/>
      <w:pPr>
        <w:tabs>
          <w:tab w:val="num" w:pos="2150"/>
        </w:tabs>
        <w:ind w:left="2150" w:hanging="360"/>
      </w:pPr>
      <w:rPr>
        <w:rFonts w:cs="Times New Roman"/>
      </w:rPr>
    </w:lvl>
    <w:lvl w:ilvl="2" w:tplc="04100005">
      <w:start w:val="1"/>
      <w:numFmt w:val="decimal"/>
      <w:lvlText w:val="%3."/>
      <w:lvlJc w:val="left"/>
      <w:pPr>
        <w:tabs>
          <w:tab w:val="num" w:pos="2870"/>
        </w:tabs>
        <w:ind w:left="2870" w:hanging="360"/>
      </w:pPr>
      <w:rPr>
        <w:rFonts w:cs="Times New Roman"/>
      </w:rPr>
    </w:lvl>
    <w:lvl w:ilvl="3" w:tplc="04100001">
      <w:start w:val="1"/>
      <w:numFmt w:val="decimal"/>
      <w:lvlText w:val="%4."/>
      <w:lvlJc w:val="left"/>
      <w:pPr>
        <w:tabs>
          <w:tab w:val="num" w:pos="3590"/>
        </w:tabs>
        <w:ind w:left="3590" w:hanging="360"/>
      </w:pPr>
      <w:rPr>
        <w:rFonts w:cs="Times New Roman"/>
      </w:rPr>
    </w:lvl>
    <w:lvl w:ilvl="4" w:tplc="04100003">
      <w:start w:val="1"/>
      <w:numFmt w:val="decimal"/>
      <w:lvlText w:val="%5."/>
      <w:lvlJc w:val="left"/>
      <w:pPr>
        <w:tabs>
          <w:tab w:val="num" w:pos="4310"/>
        </w:tabs>
        <w:ind w:left="4310" w:hanging="360"/>
      </w:pPr>
      <w:rPr>
        <w:rFonts w:cs="Times New Roman"/>
      </w:rPr>
    </w:lvl>
    <w:lvl w:ilvl="5" w:tplc="04100005">
      <w:start w:val="1"/>
      <w:numFmt w:val="decimal"/>
      <w:lvlText w:val="%6."/>
      <w:lvlJc w:val="left"/>
      <w:pPr>
        <w:tabs>
          <w:tab w:val="num" w:pos="5030"/>
        </w:tabs>
        <w:ind w:left="5030" w:hanging="360"/>
      </w:pPr>
      <w:rPr>
        <w:rFonts w:cs="Times New Roman"/>
      </w:rPr>
    </w:lvl>
    <w:lvl w:ilvl="6" w:tplc="04100001">
      <w:start w:val="1"/>
      <w:numFmt w:val="decimal"/>
      <w:lvlText w:val="%7."/>
      <w:lvlJc w:val="left"/>
      <w:pPr>
        <w:tabs>
          <w:tab w:val="num" w:pos="5750"/>
        </w:tabs>
        <w:ind w:left="5750" w:hanging="360"/>
      </w:pPr>
      <w:rPr>
        <w:rFonts w:cs="Times New Roman"/>
      </w:rPr>
    </w:lvl>
    <w:lvl w:ilvl="7" w:tplc="04100003">
      <w:start w:val="1"/>
      <w:numFmt w:val="decimal"/>
      <w:lvlText w:val="%8."/>
      <w:lvlJc w:val="left"/>
      <w:pPr>
        <w:tabs>
          <w:tab w:val="num" w:pos="6470"/>
        </w:tabs>
        <w:ind w:left="6470" w:hanging="360"/>
      </w:pPr>
      <w:rPr>
        <w:rFonts w:cs="Times New Roman"/>
      </w:rPr>
    </w:lvl>
    <w:lvl w:ilvl="8" w:tplc="04100005">
      <w:start w:val="1"/>
      <w:numFmt w:val="decimal"/>
      <w:lvlText w:val="%9."/>
      <w:lvlJc w:val="left"/>
      <w:pPr>
        <w:tabs>
          <w:tab w:val="num" w:pos="7190"/>
        </w:tabs>
        <w:ind w:left="7190" w:hanging="360"/>
      </w:pPr>
      <w:rPr>
        <w:rFonts w:cs="Times New Roman"/>
      </w:rPr>
    </w:lvl>
  </w:abstractNum>
  <w:abstractNum w:abstractNumId="4">
    <w:nsid w:val="615F44FC"/>
    <w:multiLevelType w:val="hybridMultilevel"/>
    <w:tmpl w:val="042C7C4C"/>
    <w:lvl w:ilvl="0" w:tplc="68D42EA6">
      <w:start w:val="1"/>
      <w:numFmt w:val="decimal"/>
      <w:lvlText w:val="%1."/>
      <w:lvlJc w:val="left"/>
      <w:pPr>
        <w:tabs>
          <w:tab w:val="num" w:pos="880"/>
        </w:tabs>
      </w:pPr>
      <w:rPr>
        <w:rFonts w:cs="Times New Roman" w:hint="default"/>
        <w:b/>
        <w:i w:val="0"/>
        <w:sz w:val="22"/>
        <w:szCs w:val="22"/>
      </w:rPr>
    </w:lvl>
    <w:lvl w:ilvl="1" w:tplc="04100005">
      <w:start w:val="1"/>
      <w:numFmt w:val="bullet"/>
      <w:lvlText w:val=""/>
      <w:lvlJc w:val="left"/>
      <w:pPr>
        <w:tabs>
          <w:tab w:val="num" w:pos="568"/>
        </w:tabs>
      </w:pPr>
      <w:rPr>
        <w:rFonts w:ascii="Wingdings" w:hAnsi="Wingdings" w:hint="default"/>
        <w:b w:val="0"/>
        <w:i w:val="0"/>
        <w:sz w:val="22"/>
      </w:rPr>
    </w:lvl>
    <w:lvl w:ilvl="2" w:tplc="0410001B">
      <w:start w:val="1"/>
      <w:numFmt w:val="decimal"/>
      <w:lvlText w:val="%3."/>
      <w:lvlJc w:val="left"/>
      <w:pPr>
        <w:tabs>
          <w:tab w:val="num" w:pos="2444"/>
        </w:tabs>
        <w:ind w:left="2444" w:hanging="360"/>
      </w:pPr>
      <w:rPr>
        <w:rFonts w:cs="Times New Roman"/>
      </w:rPr>
    </w:lvl>
    <w:lvl w:ilvl="3" w:tplc="0410000F">
      <w:start w:val="1"/>
      <w:numFmt w:val="decimal"/>
      <w:lvlText w:val="%4."/>
      <w:lvlJc w:val="left"/>
      <w:pPr>
        <w:tabs>
          <w:tab w:val="num" w:pos="3164"/>
        </w:tabs>
        <w:ind w:left="3164" w:hanging="360"/>
      </w:pPr>
      <w:rPr>
        <w:rFonts w:cs="Times New Roman"/>
      </w:rPr>
    </w:lvl>
    <w:lvl w:ilvl="4" w:tplc="04100019">
      <w:start w:val="1"/>
      <w:numFmt w:val="decimal"/>
      <w:lvlText w:val="%5."/>
      <w:lvlJc w:val="left"/>
      <w:pPr>
        <w:tabs>
          <w:tab w:val="num" w:pos="3884"/>
        </w:tabs>
        <w:ind w:left="3884" w:hanging="360"/>
      </w:pPr>
      <w:rPr>
        <w:rFonts w:cs="Times New Roman"/>
      </w:rPr>
    </w:lvl>
    <w:lvl w:ilvl="5" w:tplc="0410001B">
      <w:start w:val="1"/>
      <w:numFmt w:val="decimal"/>
      <w:lvlText w:val="%6."/>
      <w:lvlJc w:val="left"/>
      <w:pPr>
        <w:tabs>
          <w:tab w:val="num" w:pos="4604"/>
        </w:tabs>
        <w:ind w:left="4604" w:hanging="360"/>
      </w:pPr>
      <w:rPr>
        <w:rFonts w:cs="Times New Roman"/>
      </w:rPr>
    </w:lvl>
    <w:lvl w:ilvl="6" w:tplc="0410000F">
      <w:start w:val="1"/>
      <w:numFmt w:val="decimal"/>
      <w:lvlText w:val="%7."/>
      <w:lvlJc w:val="left"/>
      <w:pPr>
        <w:tabs>
          <w:tab w:val="num" w:pos="5324"/>
        </w:tabs>
        <w:ind w:left="5324" w:hanging="360"/>
      </w:pPr>
      <w:rPr>
        <w:rFonts w:cs="Times New Roman"/>
      </w:rPr>
    </w:lvl>
    <w:lvl w:ilvl="7" w:tplc="04100019">
      <w:start w:val="1"/>
      <w:numFmt w:val="decimal"/>
      <w:lvlText w:val="%8."/>
      <w:lvlJc w:val="left"/>
      <w:pPr>
        <w:tabs>
          <w:tab w:val="num" w:pos="6044"/>
        </w:tabs>
        <w:ind w:left="6044" w:hanging="360"/>
      </w:pPr>
      <w:rPr>
        <w:rFonts w:cs="Times New Roman"/>
      </w:rPr>
    </w:lvl>
    <w:lvl w:ilvl="8" w:tplc="0410001B">
      <w:start w:val="1"/>
      <w:numFmt w:val="decimal"/>
      <w:lvlText w:val="%9."/>
      <w:lvlJc w:val="left"/>
      <w:pPr>
        <w:tabs>
          <w:tab w:val="num" w:pos="6764"/>
        </w:tabs>
        <w:ind w:left="6764"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B0"/>
    <w:rsid w:val="00047A42"/>
    <w:rsid w:val="0006717F"/>
    <w:rsid w:val="000834C6"/>
    <w:rsid w:val="0008523A"/>
    <w:rsid w:val="00094A7D"/>
    <w:rsid w:val="001038BE"/>
    <w:rsid w:val="0015124D"/>
    <w:rsid w:val="001E3867"/>
    <w:rsid w:val="00235F0F"/>
    <w:rsid w:val="003A0CC4"/>
    <w:rsid w:val="004C43B0"/>
    <w:rsid w:val="0055531F"/>
    <w:rsid w:val="00727768"/>
    <w:rsid w:val="00730684"/>
    <w:rsid w:val="0082203E"/>
    <w:rsid w:val="00822A72"/>
    <w:rsid w:val="00834A90"/>
    <w:rsid w:val="00852246"/>
    <w:rsid w:val="008E42D7"/>
    <w:rsid w:val="0097368D"/>
    <w:rsid w:val="009D2918"/>
    <w:rsid w:val="009E67FE"/>
    <w:rsid w:val="00B21EDF"/>
    <w:rsid w:val="00BC4585"/>
    <w:rsid w:val="00C07363"/>
    <w:rsid w:val="00CB4AB0"/>
    <w:rsid w:val="00DC355F"/>
    <w:rsid w:val="00E40D09"/>
    <w:rsid w:val="00E60FAE"/>
    <w:rsid w:val="00E77993"/>
    <w:rsid w:val="00EE7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717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717F"/>
    <w:rPr>
      <w:rFonts w:ascii="Segoe UI" w:hAnsi="Segoe UI" w:cs="Segoe UI"/>
      <w:sz w:val="18"/>
      <w:szCs w:val="18"/>
    </w:rPr>
  </w:style>
  <w:style w:type="character" w:styleId="Collegamentoipertestuale">
    <w:name w:val="Hyperlink"/>
    <w:basedOn w:val="Carpredefinitoparagrafo"/>
    <w:uiPriority w:val="99"/>
    <w:unhideWhenUsed/>
    <w:rsid w:val="00730684"/>
    <w:rPr>
      <w:color w:val="0563C1" w:themeColor="hyperlink"/>
      <w:u w:val="single"/>
    </w:rPr>
  </w:style>
  <w:style w:type="paragraph" w:styleId="Paragrafoelenco">
    <w:name w:val="List Paragraph"/>
    <w:basedOn w:val="Normale"/>
    <w:uiPriority w:val="34"/>
    <w:qFormat/>
    <w:rsid w:val="003A0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717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717F"/>
    <w:rPr>
      <w:rFonts w:ascii="Segoe UI" w:hAnsi="Segoe UI" w:cs="Segoe UI"/>
      <w:sz w:val="18"/>
      <w:szCs w:val="18"/>
    </w:rPr>
  </w:style>
  <w:style w:type="character" w:styleId="Collegamentoipertestuale">
    <w:name w:val="Hyperlink"/>
    <w:basedOn w:val="Carpredefinitoparagrafo"/>
    <w:uiPriority w:val="99"/>
    <w:unhideWhenUsed/>
    <w:rsid w:val="00730684"/>
    <w:rPr>
      <w:color w:val="0563C1" w:themeColor="hyperlink"/>
      <w:u w:val="single"/>
    </w:rPr>
  </w:style>
  <w:style w:type="paragraph" w:styleId="Paragrafoelenco">
    <w:name w:val="List Paragraph"/>
    <w:basedOn w:val="Normale"/>
    <w:uiPriority w:val="34"/>
    <w:qFormat/>
    <w:rsid w:val="003A0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1659</Words>
  <Characters>9457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Brancatelli</dc:creator>
  <cp:keywords/>
  <dc:description/>
  <cp:lastModifiedBy>Cardinali</cp:lastModifiedBy>
  <cp:revision>26</cp:revision>
  <cp:lastPrinted>2016-06-24T11:00:00Z</cp:lastPrinted>
  <dcterms:created xsi:type="dcterms:W3CDTF">2016-05-03T10:16:00Z</dcterms:created>
  <dcterms:modified xsi:type="dcterms:W3CDTF">2017-02-11T10:13:00Z</dcterms:modified>
</cp:coreProperties>
</file>